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10A" w:rsidRPr="0008417B" w:rsidRDefault="005D010A" w:rsidP="005D010A">
      <w:pPr>
        <w:widowControl/>
        <w:spacing w:before="100" w:beforeAutospacing="1" w:after="30" w:line="360" w:lineRule="auto"/>
        <w:jc w:val="center"/>
        <w:rPr>
          <w:rFonts w:eastAsia="標楷體" w:hAnsi="標楷體"/>
          <w:b/>
          <w:kern w:val="0"/>
          <w:sz w:val="32"/>
          <w:szCs w:val="32"/>
        </w:rPr>
      </w:pPr>
      <w:r>
        <w:rPr>
          <w:rFonts w:eastAsia="標楷體" w:hAnsi="標楷體" w:hint="eastAsia"/>
          <w:b/>
          <w:kern w:val="0"/>
          <w:sz w:val="32"/>
          <w:szCs w:val="32"/>
        </w:rPr>
        <w:t>行政院</w:t>
      </w:r>
      <w:r w:rsidRPr="0008417B">
        <w:rPr>
          <w:rFonts w:eastAsia="標楷體" w:hAnsi="標楷體" w:hint="eastAsia"/>
          <w:b/>
          <w:kern w:val="0"/>
          <w:sz w:val="32"/>
          <w:szCs w:val="32"/>
        </w:rPr>
        <w:t>客家委員會</w:t>
      </w:r>
      <w:r w:rsidR="005A75F0">
        <w:rPr>
          <w:rFonts w:eastAsia="標楷體" w:hAnsi="標楷體" w:hint="eastAsia"/>
          <w:b/>
          <w:kern w:val="0"/>
          <w:sz w:val="32"/>
          <w:szCs w:val="32"/>
        </w:rPr>
        <w:t>一百年</w:t>
      </w:r>
      <w:r w:rsidRPr="0008417B">
        <w:rPr>
          <w:rFonts w:eastAsia="標楷體" w:hAnsi="標楷體" w:hint="eastAsia"/>
          <w:b/>
          <w:kern w:val="0"/>
          <w:sz w:val="32"/>
          <w:szCs w:val="32"/>
        </w:rPr>
        <w:t>獎助客家學術研究</w:t>
      </w: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p>
    <w:p w:rsidR="005D010A" w:rsidRDefault="005D010A" w:rsidP="005D010A">
      <w:pPr>
        <w:widowControl/>
        <w:spacing w:before="100" w:beforeAutospacing="1" w:after="30" w:line="360" w:lineRule="auto"/>
        <w:jc w:val="center"/>
        <w:rPr>
          <w:rFonts w:eastAsia="標楷體" w:hAnsi="標楷體"/>
          <w:b/>
          <w:kern w:val="0"/>
          <w:sz w:val="32"/>
          <w:szCs w:val="32"/>
        </w:rPr>
      </w:pP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p>
    <w:p w:rsidR="005D010A" w:rsidRPr="005D010A" w:rsidRDefault="005D010A" w:rsidP="005D010A">
      <w:pPr>
        <w:jc w:val="center"/>
        <w:rPr>
          <w:rFonts w:eastAsia="標楷體"/>
          <w:b/>
          <w:sz w:val="48"/>
          <w:szCs w:val="48"/>
        </w:rPr>
      </w:pPr>
      <w:r w:rsidRPr="005D010A">
        <w:rPr>
          <w:rFonts w:eastAsia="標楷體" w:hint="eastAsia"/>
          <w:b/>
          <w:sz w:val="48"/>
          <w:szCs w:val="48"/>
        </w:rPr>
        <w:t>以閱讀為基礎的客家意象變化研究：</w:t>
      </w:r>
    </w:p>
    <w:p w:rsidR="005D010A" w:rsidRPr="005D010A" w:rsidRDefault="005D010A" w:rsidP="005D010A">
      <w:pPr>
        <w:jc w:val="center"/>
        <w:rPr>
          <w:rFonts w:eastAsia="標楷體"/>
          <w:b/>
          <w:sz w:val="48"/>
          <w:szCs w:val="48"/>
        </w:rPr>
      </w:pPr>
      <w:r w:rsidRPr="005D010A">
        <w:rPr>
          <w:rFonts w:eastAsia="標楷體" w:hint="eastAsia"/>
          <w:b/>
          <w:sz w:val="48"/>
          <w:szCs w:val="48"/>
        </w:rPr>
        <w:t>閱讀、創造、與改變</w:t>
      </w:r>
    </w:p>
    <w:p w:rsidR="005D010A" w:rsidRPr="005D010A" w:rsidRDefault="005D010A" w:rsidP="005D010A">
      <w:pPr>
        <w:widowControl/>
        <w:spacing w:before="100" w:beforeAutospacing="1" w:after="30" w:line="360" w:lineRule="auto"/>
        <w:jc w:val="center"/>
        <w:rPr>
          <w:rFonts w:eastAsia="標楷體"/>
          <w:sz w:val="48"/>
          <w:szCs w:val="48"/>
        </w:rPr>
      </w:pP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r w:rsidRPr="0008417B">
        <w:rPr>
          <w:rFonts w:eastAsia="標楷體" w:hAnsi="標楷體" w:hint="eastAsia"/>
          <w:b/>
          <w:kern w:val="0"/>
          <w:sz w:val="32"/>
          <w:szCs w:val="32"/>
        </w:rPr>
        <w:t>計畫主持人：陳嘉</w:t>
      </w:r>
      <w:proofErr w:type="gramStart"/>
      <w:r w:rsidRPr="0008417B">
        <w:rPr>
          <w:rFonts w:eastAsia="標楷體" w:hAnsi="標楷體" w:hint="eastAsia"/>
          <w:b/>
          <w:kern w:val="0"/>
          <w:sz w:val="32"/>
          <w:szCs w:val="32"/>
        </w:rPr>
        <w:t>甄</w:t>
      </w:r>
      <w:proofErr w:type="gramEnd"/>
      <w:r w:rsidRPr="0008417B">
        <w:rPr>
          <w:rFonts w:eastAsia="標楷體" w:hAnsi="標楷體" w:hint="eastAsia"/>
          <w:b/>
          <w:kern w:val="0"/>
          <w:sz w:val="32"/>
          <w:szCs w:val="32"/>
        </w:rPr>
        <w:br/>
      </w:r>
      <w:r w:rsidRPr="0008417B">
        <w:rPr>
          <w:rFonts w:eastAsia="標楷體" w:hAnsi="標楷體" w:hint="eastAsia"/>
          <w:b/>
          <w:kern w:val="0"/>
          <w:sz w:val="32"/>
          <w:szCs w:val="32"/>
        </w:rPr>
        <w:t>協同主持人：吳振賢</w:t>
      </w: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p>
    <w:p w:rsidR="005D010A" w:rsidRPr="0008417B" w:rsidRDefault="005D010A" w:rsidP="005D010A">
      <w:pPr>
        <w:widowControl/>
        <w:spacing w:before="100" w:beforeAutospacing="1" w:after="30" w:line="360" w:lineRule="auto"/>
        <w:jc w:val="center"/>
        <w:rPr>
          <w:rFonts w:eastAsia="標楷體" w:hAnsi="標楷體"/>
          <w:b/>
          <w:kern w:val="0"/>
          <w:sz w:val="32"/>
          <w:szCs w:val="32"/>
        </w:rPr>
      </w:pPr>
    </w:p>
    <w:p w:rsidR="00196C7E" w:rsidRDefault="005A75F0" w:rsidP="005D010A">
      <w:pPr>
        <w:widowControl/>
        <w:spacing w:before="100" w:beforeAutospacing="1" w:after="30" w:line="360" w:lineRule="auto"/>
        <w:jc w:val="distribute"/>
        <w:rPr>
          <w:rFonts w:eastAsia="標楷體" w:hAnsi="標楷體"/>
          <w:b/>
          <w:kern w:val="0"/>
          <w:sz w:val="32"/>
          <w:szCs w:val="32"/>
        </w:rPr>
      </w:pPr>
      <w:r>
        <w:rPr>
          <w:rFonts w:eastAsia="標楷體" w:hAnsi="標楷體" w:hint="eastAsia"/>
          <w:b/>
          <w:kern w:val="0"/>
          <w:sz w:val="32"/>
          <w:szCs w:val="32"/>
        </w:rPr>
        <w:t>一百</w:t>
      </w:r>
      <w:r w:rsidR="005D010A" w:rsidRPr="0008417B">
        <w:rPr>
          <w:rFonts w:eastAsia="標楷體" w:hAnsi="標楷體" w:hint="eastAsia"/>
          <w:b/>
          <w:kern w:val="0"/>
          <w:sz w:val="32"/>
          <w:szCs w:val="32"/>
        </w:rPr>
        <w:t>年</w:t>
      </w:r>
      <w:r>
        <w:rPr>
          <w:rFonts w:eastAsia="標楷體" w:hAnsi="標楷體" w:hint="eastAsia"/>
          <w:b/>
          <w:kern w:val="0"/>
          <w:sz w:val="32"/>
          <w:szCs w:val="32"/>
        </w:rPr>
        <w:t>十一</w:t>
      </w:r>
      <w:r w:rsidR="005D010A" w:rsidRPr="0008417B">
        <w:rPr>
          <w:rFonts w:eastAsia="標楷體" w:hAnsi="標楷體" w:hint="eastAsia"/>
          <w:b/>
          <w:kern w:val="0"/>
          <w:sz w:val="32"/>
          <w:szCs w:val="32"/>
        </w:rPr>
        <w:t>月三十日</w:t>
      </w:r>
    </w:p>
    <w:p w:rsidR="00183098" w:rsidRPr="00321318" w:rsidRDefault="00183098" w:rsidP="00183098">
      <w:pPr>
        <w:rPr>
          <w:b/>
          <w:sz w:val="32"/>
          <w:szCs w:val="32"/>
        </w:rPr>
      </w:pPr>
      <w:r w:rsidRPr="00321318">
        <w:rPr>
          <w:rFonts w:hint="eastAsia"/>
          <w:b/>
          <w:sz w:val="32"/>
          <w:szCs w:val="32"/>
        </w:rPr>
        <w:lastRenderedPageBreak/>
        <w:t>章節目錄</w:t>
      </w:r>
    </w:p>
    <w:tbl>
      <w:tblPr>
        <w:tblStyle w:val="ac"/>
        <w:tblW w:w="0" w:type="auto"/>
        <w:tblLayout w:type="fixed"/>
        <w:tblLook w:val="04A0"/>
      </w:tblPr>
      <w:tblGrid>
        <w:gridCol w:w="1384"/>
        <w:gridCol w:w="2126"/>
        <w:gridCol w:w="3119"/>
        <w:gridCol w:w="1893"/>
      </w:tblGrid>
      <w:tr w:rsidR="00183098" w:rsidRPr="00321318" w:rsidTr="00BA54F3">
        <w:trPr>
          <w:trHeight w:val="695"/>
        </w:trPr>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章節次</w:t>
            </w:r>
            <w:proofErr w:type="spellEnd"/>
          </w:p>
        </w:tc>
        <w:tc>
          <w:tcPr>
            <w:tcW w:w="5245" w:type="dxa"/>
            <w:gridSpan w:val="2"/>
            <w:tcBorders>
              <w:top w:val="nil"/>
              <w:left w:val="nil"/>
              <w:bottom w:val="nil"/>
              <w:right w:val="nil"/>
            </w:tcBorders>
          </w:tcPr>
          <w:p w:rsidR="00183098" w:rsidRPr="00321318" w:rsidRDefault="00183098" w:rsidP="005525C3">
            <w:pPr>
              <w:rPr>
                <w:b/>
                <w:szCs w:val="24"/>
              </w:rPr>
            </w:pPr>
            <w:r>
              <w:rPr>
                <w:b/>
                <w:szCs w:val="24"/>
              </w:rPr>
              <w:t>…………………………………………………………………………</w:t>
            </w:r>
            <w:r>
              <w:rPr>
                <w:rFonts w:hint="eastAsia"/>
                <w:b/>
                <w:szCs w:val="24"/>
              </w:rPr>
              <w:t>.</w:t>
            </w:r>
          </w:p>
        </w:tc>
        <w:tc>
          <w:tcPr>
            <w:tcW w:w="1893"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頁次</w:t>
            </w:r>
            <w:proofErr w:type="spellEnd"/>
          </w:p>
        </w:tc>
      </w:tr>
      <w:tr w:rsidR="00183098" w:rsidTr="00BA54F3">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第一章</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研究動機與目的</w:t>
            </w:r>
            <w:proofErr w:type="spellEnd"/>
          </w:p>
        </w:tc>
        <w:tc>
          <w:tcPr>
            <w:tcW w:w="3119" w:type="dxa"/>
            <w:tcBorders>
              <w:top w:val="nil"/>
              <w:left w:val="nil"/>
              <w:bottom w:val="nil"/>
              <w:right w:val="nil"/>
            </w:tcBorders>
          </w:tcPr>
          <w:p w:rsidR="00183098" w:rsidRPr="00321318" w:rsidRDefault="00183098" w:rsidP="005525C3">
            <w:pPr>
              <w:rPr>
                <w:b/>
                <w:szCs w:val="24"/>
              </w:rPr>
            </w:pPr>
            <w:r>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3</w:t>
            </w:r>
          </w:p>
        </w:tc>
      </w:tr>
      <w:tr w:rsidR="00183098" w:rsidTr="00BA54F3">
        <w:tc>
          <w:tcPr>
            <w:tcW w:w="1384" w:type="dxa"/>
            <w:tcBorders>
              <w:top w:val="nil"/>
              <w:left w:val="nil"/>
              <w:bottom w:val="nil"/>
              <w:right w:val="nil"/>
            </w:tcBorders>
          </w:tcPr>
          <w:p w:rsidR="00183098" w:rsidRPr="00321318" w:rsidRDefault="00183098" w:rsidP="005525C3">
            <w:pPr>
              <w:ind w:firstLineChars="177" w:firstLine="425"/>
              <w:rPr>
                <w:b/>
                <w:szCs w:val="24"/>
              </w:rPr>
            </w:pPr>
            <w:proofErr w:type="spellStart"/>
            <w:r w:rsidRPr="00321318">
              <w:rPr>
                <w:rFonts w:hint="eastAsia"/>
                <w:b/>
                <w:szCs w:val="24"/>
              </w:rPr>
              <w:t>第一節</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問題背景與動機</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3</w:t>
            </w:r>
          </w:p>
        </w:tc>
      </w:tr>
      <w:tr w:rsidR="00183098" w:rsidTr="00BA54F3">
        <w:tc>
          <w:tcPr>
            <w:tcW w:w="1384" w:type="dxa"/>
            <w:tcBorders>
              <w:top w:val="nil"/>
              <w:left w:val="nil"/>
              <w:bottom w:val="nil"/>
              <w:right w:val="nil"/>
            </w:tcBorders>
          </w:tcPr>
          <w:p w:rsidR="00183098" w:rsidRPr="00321318" w:rsidRDefault="00183098" w:rsidP="005525C3">
            <w:pPr>
              <w:ind w:firstLineChars="177" w:firstLine="425"/>
              <w:rPr>
                <w:b/>
                <w:szCs w:val="24"/>
              </w:rPr>
            </w:pPr>
            <w:proofErr w:type="spellStart"/>
            <w:r w:rsidRPr="00321318">
              <w:rPr>
                <w:rFonts w:hint="eastAsia"/>
                <w:b/>
                <w:szCs w:val="24"/>
              </w:rPr>
              <w:t>第二節</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研究目的</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5</w:t>
            </w:r>
          </w:p>
        </w:tc>
      </w:tr>
      <w:tr w:rsidR="00183098" w:rsidTr="00BA54F3">
        <w:trPr>
          <w:trHeight w:val="900"/>
        </w:trPr>
        <w:tc>
          <w:tcPr>
            <w:tcW w:w="1384" w:type="dxa"/>
            <w:tcBorders>
              <w:top w:val="nil"/>
              <w:left w:val="nil"/>
              <w:bottom w:val="nil"/>
              <w:right w:val="nil"/>
            </w:tcBorders>
          </w:tcPr>
          <w:p w:rsidR="00183098" w:rsidRPr="00321318" w:rsidRDefault="00183098" w:rsidP="005525C3">
            <w:pPr>
              <w:ind w:firstLineChars="177" w:firstLine="425"/>
              <w:rPr>
                <w:b/>
                <w:szCs w:val="24"/>
              </w:rPr>
            </w:pPr>
            <w:proofErr w:type="spellStart"/>
            <w:r w:rsidRPr="00321318">
              <w:rPr>
                <w:rFonts w:hint="eastAsia"/>
                <w:b/>
                <w:szCs w:val="24"/>
              </w:rPr>
              <w:t>第三節</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研究範圍與限制</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6</w:t>
            </w:r>
          </w:p>
        </w:tc>
      </w:tr>
      <w:tr w:rsidR="00183098" w:rsidTr="00BA54F3">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第二章</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文獻探討</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8</w:t>
            </w:r>
          </w:p>
        </w:tc>
      </w:tr>
      <w:tr w:rsidR="00183098" w:rsidTr="00BA54F3">
        <w:tc>
          <w:tcPr>
            <w:tcW w:w="1384" w:type="dxa"/>
            <w:tcBorders>
              <w:top w:val="nil"/>
              <w:left w:val="nil"/>
              <w:bottom w:val="nil"/>
              <w:right w:val="nil"/>
            </w:tcBorders>
          </w:tcPr>
          <w:p w:rsidR="00183098" w:rsidRPr="00321318" w:rsidRDefault="00183098" w:rsidP="005525C3">
            <w:pPr>
              <w:ind w:firstLineChars="177" w:firstLine="425"/>
              <w:rPr>
                <w:b/>
                <w:szCs w:val="24"/>
              </w:rPr>
            </w:pPr>
            <w:proofErr w:type="spellStart"/>
            <w:r w:rsidRPr="00321318">
              <w:rPr>
                <w:rFonts w:hint="eastAsia"/>
                <w:b/>
                <w:szCs w:val="24"/>
              </w:rPr>
              <w:t>第一節</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客家意象</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8</w:t>
            </w:r>
          </w:p>
        </w:tc>
      </w:tr>
      <w:tr w:rsidR="00183098" w:rsidTr="00BA54F3">
        <w:tc>
          <w:tcPr>
            <w:tcW w:w="1384" w:type="dxa"/>
            <w:tcBorders>
              <w:top w:val="nil"/>
              <w:left w:val="nil"/>
              <w:bottom w:val="nil"/>
              <w:right w:val="nil"/>
            </w:tcBorders>
          </w:tcPr>
          <w:p w:rsidR="00183098" w:rsidRPr="00321318" w:rsidRDefault="00183098" w:rsidP="005525C3">
            <w:pPr>
              <w:ind w:firstLineChars="177" w:firstLine="425"/>
              <w:rPr>
                <w:b/>
                <w:szCs w:val="24"/>
              </w:rPr>
            </w:pPr>
            <w:proofErr w:type="spellStart"/>
            <w:r w:rsidRPr="00321318">
              <w:rPr>
                <w:rFonts w:hint="eastAsia"/>
                <w:b/>
                <w:szCs w:val="24"/>
              </w:rPr>
              <w:t>第二節</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以認知策略或學習策略協助改變與創造</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11</w:t>
            </w:r>
          </w:p>
        </w:tc>
      </w:tr>
      <w:tr w:rsidR="00183098" w:rsidTr="00BA54F3">
        <w:trPr>
          <w:trHeight w:val="868"/>
        </w:trPr>
        <w:tc>
          <w:tcPr>
            <w:tcW w:w="1384" w:type="dxa"/>
            <w:tcBorders>
              <w:top w:val="nil"/>
              <w:left w:val="nil"/>
              <w:bottom w:val="nil"/>
              <w:right w:val="nil"/>
            </w:tcBorders>
          </w:tcPr>
          <w:p w:rsidR="00183098" w:rsidRPr="00321318" w:rsidRDefault="00183098" w:rsidP="005525C3">
            <w:pPr>
              <w:ind w:firstLineChars="177" w:firstLine="425"/>
              <w:rPr>
                <w:b/>
                <w:szCs w:val="24"/>
              </w:rPr>
            </w:pPr>
            <w:proofErr w:type="spellStart"/>
            <w:r w:rsidRPr="00321318">
              <w:rPr>
                <w:rFonts w:hint="eastAsia"/>
                <w:b/>
                <w:szCs w:val="24"/>
              </w:rPr>
              <w:t>第三節</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閱讀理解</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19</w:t>
            </w:r>
          </w:p>
        </w:tc>
      </w:tr>
      <w:tr w:rsidR="00183098" w:rsidTr="00BA54F3">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第四節</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意象的形成、變化與詮釋</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22</w:t>
            </w:r>
          </w:p>
        </w:tc>
      </w:tr>
      <w:tr w:rsidR="00183098" w:rsidTr="00BA54F3">
        <w:trPr>
          <w:trHeight w:val="612"/>
        </w:trPr>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第三章</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研究方法</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24</w:t>
            </w:r>
          </w:p>
        </w:tc>
      </w:tr>
      <w:tr w:rsidR="00183098" w:rsidTr="00BA54F3">
        <w:trPr>
          <w:trHeight w:val="564"/>
        </w:trPr>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第四章</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研究結果</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28</w:t>
            </w:r>
          </w:p>
        </w:tc>
      </w:tr>
      <w:tr w:rsidR="00183098" w:rsidTr="00BA54F3">
        <w:trPr>
          <w:trHeight w:val="736"/>
        </w:trPr>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第五章</w:t>
            </w:r>
            <w:proofErr w:type="spellEnd"/>
          </w:p>
        </w:tc>
        <w:tc>
          <w:tcPr>
            <w:tcW w:w="2126"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研究結論與建議</w:t>
            </w:r>
            <w:proofErr w:type="spellEnd"/>
          </w:p>
        </w:tc>
        <w:tc>
          <w:tcPr>
            <w:tcW w:w="3119" w:type="dxa"/>
            <w:tcBorders>
              <w:top w:val="nil"/>
              <w:left w:val="nil"/>
              <w:bottom w:val="nil"/>
              <w:right w:val="nil"/>
            </w:tcBorders>
          </w:tcPr>
          <w:p w:rsidR="00183098" w:rsidRDefault="00183098" w:rsidP="005525C3">
            <w:r w:rsidRPr="00B57BD6">
              <w:rPr>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39</w:t>
            </w:r>
          </w:p>
        </w:tc>
      </w:tr>
      <w:tr w:rsidR="00183098" w:rsidTr="00BA54F3">
        <w:tc>
          <w:tcPr>
            <w:tcW w:w="1384" w:type="dxa"/>
            <w:tcBorders>
              <w:top w:val="nil"/>
              <w:left w:val="nil"/>
              <w:bottom w:val="nil"/>
              <w:right w:val="nil"/>
            </w:tcBorders>
          </w:tcPr>
          <w:p w:rsidR="00183098" w:rsidRPr="00321318" w:rsidRDefault="00183098" w:rsidP="005525C3">
            <w:pPr>
              <w:rPr>
                <w:b/>
                <w:szCs w:val="24"/>
              </w:rPr>
            </w:pPr>
            <w:proofErr w:type="spellStart"/>
            <w:r w:rsidRPr="00321318">
              <w:rPr>
                <w:rFonts w:hint="eastAsia"/>
                <w:b/>
                <w:szCs w:val="24"/>
              </w:rPr>
              <w:t>參考文獻</w:t>
            </w:r>
            <w:proofErr w:type="spellEnd"/>
          </w:p>
        </w:tc>
        <w:tc>
          <w:tcPr>
            <w:tcW w:w="5245" w:type="dxa"/>
            <w:gridSpan w:val="2"/>
            <w:tcBorders>
              <w:top w:val="nil"/>
              <w:left w:val="nil"/>
              <w:bottom w:val="nil"/>
              <w:right w:val="nil"/>
            </w:tcBorders>
          </w:tcPr>
          <w:p w:rsidR="00183098" w:rsidRPr="00321318" w:rsidRDefault="00183098" w:rsidP="005525C3">
            <w:pPr>
              <w:rPr>
                <w:b/>
                <w:szCs w:val="24"/>
              </w:rPr>
            </w:pPr>
            <w:r>
              <w:rPr>
                <w:b/>
                <w:szCs w:val="24"/>
              </w:rPr>
              <w:t>…………………………………………………………………………</w:t>
            </w:r>
            <w:r>
              <w:rPr>
                <w:rFonts w:hint="eastAsia"/>
                <w:b/>
                <w:szCs w:val="24"/>
              </w:rPr>
              <w:t>.</w:t>
            </w:r>
          </w:p>
        </w:tc>
        <w:tc>
          <w:tcPr>
            <w:tcW w:w="1893" w:type="dxa"/>
            <w:tcBorders>
              <w:top w:val="nil"/>
              <w:left w:val="nil"/>
              <w:bottom w:val="nil"/>
              <w:right w:val="nil"/>
            </w:tcBorders>
          </w:tcPr>
          <w:p w:rsidR="00183098" w:rsidRPr="00321318" w:rsidRDefault="00183098" w:rsidP="005525C3">
            <w:pPr>
              <w:rPr>
                <w:b/>
                <w:szCs w:val="24"/>
              </w:rPr>
            </w:pPr>
            <w:r w:rsidRPr="00321318">
              <w:rPr>
                <w:rFonts w:hint="eastAsia"/>
                <w:b/>
                <w:szCs w:val="24"/>
              </w:rPr>
              <w:t>39</w:t>
            </w:r>
          </w:p>
        </w:tc>
      </w:tr>
    </w:tbl>
    <w:p w:rsidR="00183098" w:rsidRDefault="00183098" w:rsidP="00183098"/>
    <w:p w:rsidR="00196C7E" w:rsidRDefault="00196C7E">
      <w:pPr>
        <w:widowControl/>
        <w:rPr>
          <w:rFonts w:eastAsia="標楷體" w:hAnsi="標楷體"/>
          <w:b/>
          <w:kern w:val="0"/>
          <w:sz w:val="32"/>
          <w:szCs w:val="32"/>
        </w:rPr>
      </w:pPr>
      <w:r>
        <w:rPr>
          <w:rFonts w:eastAsia="標楷體" w:hAnsi="標楷體"/>
          <w:b/>
          <w:kern w:val="0"/>
          <w:sz w:val="32"/>
          <w:szCs w:val="32"/>
        </w:rPr>
        <w:br w:type="page"/>
      </w:r>
    </w:p>
    <w:p w:rsidR="00B756A9" w:rsidRDefault="00B756A9" w:rsidP="006007C9">
      <w:pPr>
        <w:spacing w:line="360" w:lineRule="auto"/>
        <w:jc w:val="center"/>
        <w:rPr>
          <w:rFonts w:eastAsia="標楷體"/>
          <w:b/>
          <w:sz w:val="32"/>
          <w:szCs w:val="32"/>
        </w:rPr>
      </w:pPr>
      <w:r w:rsidRPr="00E44ECC">
        <w:rPr>
          <w:rFonts w:eastAsia="標楷體" w:hint="eastAsia"/>
          <w:b/>
          <w:sz w:val="32"/>
          <w:szCs w:val="32"/>
        </w:rPr>
        <w:lastRenderedPageBreak/>
        <w:t>以閱讀為基礎的客家意象變化</w:t>
      </w:r>
      <w:r w:rsidR="008D600F" w:rsidRPr="00E44ECC">
        <w:rPr>
          <w:rFonts w:eastAsia="標楷體" w:hint="eastAsia"/>
          <w:b/>
          <w:sz w:val="32"/>
          <w:szCs w:val="32"/>
        </w:rPr>
        <w:t>研究</w:t>
      </w:r>
      <w:r w:rsidRPr="00E44ECC">
        <w:rPr>
          <w:rFonts w:eastAsia="標楷體" w:hint="eastAsia"/>
          <w:b/>
          <w:sz w:val="32"/>
          <w:szCs w:val="32"/>
        </w:rPr>
        <w:t>：閱讀、創造、與改變</w:t>
      </w:r>
    </w:p>
    <w:p w:rsidR="00F258B0" w:rsidRPr="00F258B0" w:rsidRDefault="00F258B0" w:rsidP="00F258B0">
      <w:pPr>
        <w:tabs>
          <w:tab w:val="left" w:pos="720"/>
        </w:tabs>
        <w:autoSpaceDE w:val="0"/>
        <w:autoSpaceDN w:val="0"/>
        <w:adjustRightInd w:val="0"/>
        <w:spacing w:before="1" w:after="95"/>
        <w:ind w:left="72" w:right="18"/>
        <w:rPr>
          <w:rFonts w:ascii="Microsoft JhengHei" w:hAnsi="Microsoft JhengHei" w:cs="Microsoft JhengHei"/>
          <w:color w:val="2A2A2A"/>
          <w:kern w:val="0"/>
          <w:sz w:val="20"/>
          <w:szCs w:val="20"/>
        </w:rPr>
      </w:pPr>
      <w:r>
        <w:rPr>
          <w:rFonts w:ascii="Verdana" w:hAnsi="Verdana" w:cs="Verdana" w:hint="eastAsia"/>
          <w:color w:val="000000"/>
          <w:kern w:val="0"/>
          <w:sz w:val="20"/>
          <w:szCs w:val="20"/>
        </w:rPr>
        <w:t xml:space="preserve">A study </w:t>
      </w:r>
      <w:r>
        <w:rPr>
          <w:rFonts w:ascii="Verdana" w:hAnsi="Verdana" w:cs="Verdana"/>
          <w:color w:val="000000"/>
          <w:kern w:val="0"/>
          <w:sz w:val="20"/>
          <w:szCs w:val="20"/>
        </w:rPr>
        <w:t>of Hakka image changes</w:t>
      </w:r>
      <w:r w:rsidRPr="00F258B0">
        <w:rPr>
          <w:rFonts w:ascii="Verdana" w:hAnsi="Verdana" w:cs="Verdana"/>
          <w:color w:val="000000"/>
          <w:kern w:val="0"/>
          <w:sz w:val="20"/>
          <w:szCs w:val="20"/>
        </w:rPr>
        <w:t xml:space="preserve"> </w:t>
      </w:r>
      <w:r>
        <w:rPr>
          <w:rFonts w:ascii="Verdana" w:hAnsi="Verdana" w:cs="Verdana"/>
          <w:color w:val="000000"/>
          <w:kern w:val="0"/>
          <w:sz w:val="20"/>
          <w:szCs w:val="20"/>
        </w:rPr>
        <w:t xml:space="preserve">Based on </w:t>
      </w:r>
      <w:r>
        <w:rPr>
          <w:rFonts w:ascii="Verdana" w:hAnsi="Verdana" w:cs="Verdana" w:hint="eastAsia"/>
          <w:color w:val="000000"/>
          <w:kern w:val="0"/>
          <w:sz w:val="20"/>
          <w:szCs w:val="20"/>
        </w:rPr>
        <w:t>r</w:t>
      </w:r>
      <w:r>
        <w:rPr>
          <w:rFonts w:ascii="Verdana" w:hAnsi="Verdana" w:cs="Verdana"/>
          <w:color w:val="000000"/>
          <w:kern w:val="0"/>
          <w:sz w:val="20"/>
          <w:szCs w:val="20"/>
        </w:rPr>
        <w:t>eading: read, create, and change</w:t>
      </w:r>
    </w:p>
    <w:p w:rsidR="00F258B0" w:rsidRPr="00F258B0" w:rsidRDefault="00F258B0" w:rsidP="006007C9">
      <w:pPr>
        <w:spacing w:line="360" w:lineRule="auto"/>
        <w:jc w:val="center"/>
        <w:rPr>
          <w:rFonts w:eastAsia="標楷體"/>
          <w:b/>
          <w:sz w:val="32"/>
          <w:szCs w:val="32"/>
        </w:rPr>
      </w:pPr>
    </w:p>
    <w:p w:rsidR="00E44ECC" w:rsidRPr="000A3D75" w:rsidRDefault="009F1832" w:rsidP="000A3D75">
      <w:pPr>
        <w:pStyle w:val="Default"/>
        <w:spacing w:line="360" w:lineRule="auto"/>
        <w:jc w:val="center"/>
        <w:rPr>
          <w:rFonts w:eastAsia="標楷體" w:hAnsi="標楷體"/>
          <w:b/>
          <w:sz w:val="32"/>
          <w:szCs w:val="32"/>
        </w:rPr>
      </w:pPr>
      <w:r w:rsidRPr="000A3D75">
        <w:rPr>
          <w:rFonts w:eastAsia="標楷體" w:hAnsi="標楷體" w:hint="eastAsia"/>
          <w:b/>
          <w:sz w:val="32"/>
          <w:szCs w:val="32"/>
        </w:rPr>
        <w:t>摘要</w:t>
      </w:r>
    </w:p>
    <w:p w:rsidR="00C82EBA" w:rsidRDefault="00C82EBA" w:rsidP="00C82EBA">
      <w:pPr>
        <w:pStyle w:val="Default"/>
        <w:spacing w:line="360" w:lineRule="auto"/>
        <w:ind w:firstLineChars="295" w:firstLine="708"/>
        <w:rPr>
          <w:rFonts w:ascii="標楷體" w:eastAsia="標楷體" w:hAnsi="標楷體"/>
        </w:rPr>
      </w:pPr>
    </w:p>
    <w:p w:rsidR="009F1832" w:rsidRPr="00C82EBA" w:rsidRDefault="009F1832" w:rsidP="00C82EBA">
      <w:pPr>
        <w:pStyle w:val="Default"/>
        <w:spacing w:line="360" w:lineRule="auto"/>
        <w:ind w:firstLineChars="295" w:firstLine="708"/>
        <w:rPr>
          <w:rFonts w:ascii="標楷體" w:eastAsia="標楷體" w:hAnsi="標楷體"/>
        </w:rPr>
      </w:pPr>
      <w:r w:rsidRPr="00C82EBA">
        <w:rPr>
          <w:rFonts w:ascii="標楷體" w:eastAsia="標楷體" w:hAnsi="標楷體" w:hint="eastAsia"/>
        </w:rPr>
        <w:t>意象(image)是個人內在主觀知識與外界經驗互動下，形成對社會文化的了解、所產生的腦內圖像。這是一種長期的、動態的、可修正的歷程。</w:t>
      </w:r>
      <w:r w:rsidR="006E2981" w:rsidRPr="00C82EBA">
        <w:rPr>
          <w:rFonts w:ascii="標楷體" w:eastAsia="標楷體" w:hAnsi="標楷體" w:cs="細明體" w:hint="eastAsia"/>
        </w:rPr>
        <w:t>客家意象是人們對於客家文化特質、生活習慣等的文化圖像，當人們提到「客家」，個人認知結構中所呈現主動建構後的相關表徵、基模、或概念，化為象徵的語彙，形成對於客家的敘述。</w:t>
      </w:r>
      <w:r w:rsidR="006E2981" w:rsidRPr="00C82EBA">
        <w:rPr>
          <w:rFonts w:ascii="標楷體" w:eastAsia="標楷體" w:hAnsi="標楷體" w:hint="eastAsia"/>
        </w:rPr>
        <w:t>本</w:t>
      </w:r>
      <w:r w:rsidR="006E2981" w:rsidRPr="00C82EBA">
        <w:rPr>
          <w:rFonts w:ascii="標楷體" w:eastAsia="標楷體" w:hAnsi="標楷體" w:cs="細明體" w:hint="eastAsia"/>
        </w:rPr>
        <w:t>研究以</w:t>
      </w:r>
      <w:proofErr w:type="gramStart"/>
      <w:r w:rsidR="006E2981" w:rsidRPr="00C82EBA">
        <w:rPr>
          <w:rFonts w:ascii="標楷體" w:eastAsia="標楷體" w:hAnsi="標楷體" w:cs="細明體" w:hint="eastAsia"/>
        </w:rPr>
        <w:t>準</w:t>
      </w:r>
      <w:proofErr w:type="gramEnd"/>
      <w:r w:rsidR="006E2981" w:rsidRPr="00C82EBA">
        <w:rPr>
          <w:rFonts w:ascii="標楷體" w:eastAsia="標楷體" w:hAnsi="標楷體" w:cs="細明體" w:hint="eastAsia"/>
        </w:rPr>
        <w:t>實驗研究的方法，探討客家意象的變化</w:t>
      </w:r>
      <w:r w:rsidR="00B96220">
        <w:rPr>
          <w:rFonts w:ascii="標楷體" w:eastAsia="標楷體" w:hAnsi="標楷體" w:cs="細明體" w:hint="eastAsia"/>
        </w:rPr>
        <w:t>。</w:t>
      </w:r>
      <w:r w:rsidR="006E2981" w:rsidRPr="00C82EBA">
        <w:rPr>
          <w:rFonts w:ascii="標楷體" w:eastAsia="標楷體" w:hAnsi="標楷體" w:cs="細明體" w:hint="eastAsia"/>
        </w:rPr>
        <w:t>了解在介入</w:t>
      </w:r>
      <w:r w:rsidR="00B96220" w:rsidRPr="00C82EBA">
        <w:rPr>
          <w:rFonts w:ascii="標楷體" w:eastAsia="標楷體" w:hAnsi="標楷體" w:cs="細明體" w:hint="eastAsia"/>
        </w:rPr>
        <w:t>閱讀</w:t>
      </w:r>
      <w:r w:rsidR="006E2981" w:rsidRPr="00C82EBA">
        <w:rPr>
          <w:rFonts w:ascii="標楷體" w:eastAsia="標楷體" w:hAnsi="標楷體" w:cs="細明體" w:hint="eastAsia"/>
        </w:rPr>
        <w:t>的變項下，學童客家意象的變更與差異。</w:t>
      </w:r>
      <w:r w:rsidR="00C26164" w:rsidRPr="00C82EBA">
        <w:rPr>
          <w:rFonts w:ascii="標楷體" w:eastAsia="標楷體" w:hAnsi="標楷體"/>
        </w:rPr>
        <w:t>以閱讀</w:t>
      </w:r>
      <w:r w:rsidR="00C26164" w:rsidRPr="00C82EBA">
        <w:rPr>
          <w:rFonts w:ascii="標楷體" w:eastAsia="標楷體" w:hAnsi="標楷體" w:hint="eastAsia"/>
        </w:rPr>
        <w:t>客家</w:t>
      </w:r>
      <w:r w:rsidR="00C26164" w:rsidRPr="00C82EBA">
        <w:rPr>
          <w:rFonts w:ascii="標楷體" w:eastAsia="標楷體" w:hAnsi="標楷體"/>
        </w:rPr>
        <w:t>文本</w:t>
      </w:r>
      <w:r w:rsidR="00C26164" w:rsidRPr="00C82EBA">
        <w:rPr>
          <w:rFonts w:ascii="標楷體" w:eastAsia="標楷體" w:hAnsi="標楷體" w:hint="eastAsia"/>
        </w:rPr>
        <w:t>為基礎，</w:t>
      </w:r>
      <w:r w:rsidR="00C26164" w:rsidRPr="00C82EBA">
        <w:rPr>
          <w:rFonts w:ascii="標楷體" w:eastAsia="標楷體" w:hAnsi="標楷體"/>
        </w:rPr>
        <w:t>引導</w:t>
      </w:r>
      <w:r w:rsidR="00C26164" w:rsidRPr="00C82EBA">
        <w:rPr>
          <w:rFonts w:ascii="標楷體" w:eastAsia="標楷體" w:hAnsi="標楷體" w:hint="eastAsia"/>
        </w:rPr>
        <w:t>研究對象</w:t>
      </w:r>
      <w:r w:rsidR="00C26164" w:rsidRPr="00C82EBA">
        <w:rPr>
          <w:rFonts w:ascii="標楷體" w:eastAsia="標楷體" w:hAnsi="標楷體"/>
        </w:rPr>
        <w:t>進入</w:t>
      </w:r>
      <w:r w:rsidR="00C82EBA" w:rsidRPr="00C82EBA">
        <w:rPr>
          <w:rFonts w:ascii="標楷體" w:eastAsia="標楷體" w:hAnsi="標楷體" w:hint="eastAsia"/>
        </w:rPr>
        <w:t>客家</w:t>
      </w:r>
      <w:r w:rsidR="00C26164" w:rsidRPr="00C82EBA">
        <w:rPr>
          <w:rFonts w:ascii="標楷體" w:eastAsia="標楷體" w:hAnsi="標楷體"/>
        </w:rPr>
        <w:t>文化世界</w:t>
      </w:r>
      <w:r w:rsidR="00C26164" w:rsidRPr="00C82EBA">
        <w:rPr>
          <w:rFonts w:ascii="標楷體" w:eastAsia="標楷體" w:hAnsi="標楷體" w:hint="eastAsia"/>
        </w:rPr>
        <w:t>。期許各族群學生在故事或繪本中發現文化的特色，促成對客家</w:t>
      </w:r>
      <w:r w:rsidR="00C26164" w:rsidRPr="00C82EBA">
        <w:rPr>
          <w:rFonts w:ascii="標楷體" w:eastAsia="標楷體" w:hAnsi="標楷體"/>
        </w:rPr>
        <w:t>文化的體驗</w:t>
      </w:r>
      <w:r w:rsidR="00C26164" w:rsidRPr="00C82EBA">
        <w:rPr>
          <w:rFonts w:ascii="標楷體" w:eastAsia="標楷體" w:hAnsi="標楷體" w:hint="eastAsia"/>
        </w:rPr>
        <w:t>或</w:t>
      </w:r>
      <w:r w:rsidR="00C26164" w:rsidRPr="00C82EBA">
        <w:rPr>
          <w:rFonts w:ascii="標楷體" w:eastAsia="標楷體" w:hAnsi="標楷體"/>
        </w:rPr>
        <w:t>認同，</w:t>
      </w:r>
      <w:r w:rsidR="00C82EBA" w:rsidRPr="00C82EBA">
        <w:rPr>
          <w:rFonts w:ascii="標楷體" w:eastAsia="標楷體" w:hAnsi="標楷體" w:hint="eastAsia"/>
        </w:rPr>
        <w:t>使</w:t>
      </w:r>
      <w:r w:rsidR="00C26164" w:rsidRPr="00C82EBA">
        <w:rPr>
          <w:rFonts w:ascii="標楷體" w:eastAsia="標楷體" w:hAnsi="標楷體"/>
        </w:rPr>
        <w:t>閱讀與多元文化</w:t>
      </w:r>
      <w:r w:rsidR="00C26164" w:rsidRPr="00C82EBA">
        <w:rPr>
          <w:rFonts w:ascii="標楷體" w:eastAsia="標楷體" w:hAnsi="標楷體" w:hint="eastAsia"/>
        </w:rPr>
        <w:t>間</w:t>
      </w:r>
      <w:r w:rsidR="00C82EBA" w:rsidRPr="00C82EBA">
        <w:rPr>
          <w:rFonts w:ascii="標楷體" w:eastAsia="標楷體" w:hAnsi="標楷體" w:hint="eastAsia"/>
        </w:rPr>
        <w:t>共同</w:t>
      </w:r>
      <w:r w:rsidR="00C26164" w:rsidRPr="00C82EBA">
        <w:rPr>
          <w:rFonts w:ascii="標楷體" w:eastAsia="標楷體" w:hAnsi="標楷體" w:hint="eastAsia"/>
        </w:rPr>
        <w:t>譜出優美的</w:t>
      </w:r>
      <w:r w:rsidR="00C26164" w:rsidRPr="00C82EBA">
        <w:rPr>
          <w:rFonts w:ascii="標楷體" w:eastAsia="標楷體" w:hAnsi="標楷體"/>
        </w:rPr>
        <w:t>交響</w:t>
      </w:r>
      <w:r w:rsidR="00C26164" w:rsidRPr="00C82EBA">
        <w:rPr>
          <w:rFonts w:ascii="標楷體" w:eastAsia="標楷體" w:hAnsi="標楷體" w:hint="eastAsia"/>
        </w:rPr>
        <w:t>篇章</w:t>
      </w:r>
      <w:r w:rsidR="00C26164" w:rsidRPr="00C82EBA">
        <w:rPr>
          <w:rFonts w:ascii="標楷體" w:eastAsia="標楷體" w:hAnsi="標楷體"/>
        </w:rPr>
        <w:t>。</w:t>
      </w:r>
    </w:p>
    <w:p w:rsidR="00F47A46" w:rsidRPr="00F47A46" w:rsidRDefault="005B46F1" w:rsidP="00F47A46">
      <w:pPr>
        <w:tabs>
          <w:tab w:val="left" w:pos="720"/>
        </w:tabs>
        <w:autoSpaceDE w:val="0"/>
        <w:autoSpaceDN w:val="0"/>
        <w:adjustRightInd w:val="0"/>
        <w:spacing w:before="1" w:after="95"/>
        <w:ind w:left="72" w:right="18"/>
        <w:rPr>
          <w:rFonts w:ascii="Verdana" w:hAnsi="Verdana" w:cs="Verdana"/>
          <w:color w:val="000000"/>
          <w:kern w:val="0"/>
          <w:sz w:val="20"/>
          <w:szCs w:val="20"/>
        </w:rPr>
      </w:pPr>
      <w:r>
        <w:rPr>
          <w:rFonts w:ascii="Verdana" w:hAnsi="Verdana" w:cs="Verdana"/>
          <w:color w:val="000000"/>
          <w:kern w:val="0"/>
          <w:sz w:val="20"/>
          <w:szCs w:val="20"/>
        </w:rPr>
        <w:t>Image is</w:t>
      </w:r>
      <w:r>
        <w:rPr>
          <w:rFonts w:ascii="Verdana" w:hAnsi="Verdana" w:cs="Verdana" w:hint="eastAsia"/>
          <w:color w:val="000000"/>
          <w:kern w:val="0"/>
          <w:sz w:val="20"/>
          <w:szCs w:val="20"/>
        </w:rPr>
        <w:t xml:space="preserve"> the internal understanding of the social </w:t>
      </w:r>
      <w:proofErr w:type="gramStart"/>
      <w:r>
        <w:rPr>
          <w:rFonts w:ascii="Verdana" w:hAnsi="Verdana" w:cs="Verdana" w:hint="eastAsia"/>
          <w:color w:val="000000"/>
          <w:kern w:val="0"/>
          <w:sz w:val="20"/>
          <w:szCs w:val="20"/>
        </w:rPr>
        <w:t>cultural  that</w:t>
      </w:r>
      <w:proofErr w:type="gramEnd"/>
      <w:r>
        <w:rPr>
          <w:rFonts w:ascii="Verdana" w:hAnsi="Verdana" w:cs="Verdana" w:hint="eastAsia"/>
          <w:color w:val="000000"/>
          <w:kern w:val="0"/>
          <w:sz w:val="20"/>
          <w:szCs w:val="20"/>
        </w:rPr>
        <w:t xml:space="preserve"> comes from </w:t>
      </w:r>
      <w:r>
        <w:rPr>
          <w:rFonts w:ascii="Verdana" w:hAnsi="Verdana" w:cs="Verdana"/>
          <w:color w:val="000000"/>
          <w:kern w:val="0"/>
          <w:sz w:val="20"/>
          <w:szCs w:val="20"/>
        </w:rPr>
        <w:t xml:space="preserve">the interaction between the an internal subjective knowledge </w:t>
      </w:r>
      <w:r>
        <w:rPr>
          <w:rFonts w:ascii="Verdana" w:hAnsi="Verdana" w:cs="Verdana" w:hint="eastAsia"/>
          <w:color w:val="000000"/>
          <w:kern w:val="0"/>
          <w:sz w:val="20"/>
          <w:szCs w:val="20"/>
        </w:rPr>
        <w:t xml:space="preserve">and experience from </w:t>
      </w:r>
      <w:r>
        <w:rPr>
          <w:rFonts w:ascii="Verdana" w:hAnsi="Verdana" w:cs="Verdana"/>
          <w:color w:val="000000"/>
          <w:kern w:val="0"/>
          <w:sz w:val="20"/>
          <w:szCs w:val="20"/>
        </w:rPr>
        <w:t>outside world</w:t>
      </w:r>
      <w:r>
        <w:rPr>
          <w:rFonts w:ascii="Verdana" w:hAnsi="Verdana" w:cs="Verdana" w:hint="eastAsia"/>
          <w:color w:val="000000"/>
          <w:kern w:val="0"/>
          <w:sz w:val="20"/>
          <w:szCs w:val="20"/>
        </w:rPr>
        <w:t>.</w:t>
      </w:r>
      <w:r w:rsidR="004E2630" w:rsidRPr="004E2630">
        <w:rPr>
          <w:rFonts w:ascii="Verdana" w:hAnsi="Verdana" w:cs="Verdana"/>
          <w:color w:val="000000"/>
          <w:kern w:val="0"/>
          <w:sz w:val="20"/>
          <w:szCs w:val="20"/>
        </w:rPr>
        <w:t xml:space="preserve"> </w:t>
      </w:r>
      <w:r w:rsidR="004E2630">
        <w:rPr>
          <w:rFonts w:ascii="Verdana" w:hAnsi="Verdana" w:cs="Verdana" w:hint="eastAsia"/>
          <w:color w:val="000000"/>
          <w:kern w:val="0"/>
          <w:sz w:val="20"/>
          <w:szCs w:val="20"/>
        </w:rPr>
        <w:t>T</w:t>
      </w:r>
      <w:r w:rsidR="004E2630">
        <w:rPr>
          <w:rFonts w:ascii="Verdana" w:hAnsi="Verdana" w:cs="Verdana"/>
          <w:color w:val="000000"/>
          <w:kern w:val="0"/>
          <w:sz w:val="20"/>
          <w:szCs w:val="20"/>
        </w:rPr>
        <w:t>he image</w:t>
      </w:r>
      <w:r>
        <w:rPr>
          <w:rFonts w:ascii="Verdana" w:hAnsi="Verdana" w:cs="Verdana" w:hint="eastAsia"/>
          <w:color w:val="000000"/>
          <w:kern w:val="0"/>
          <w:sz w:val="20"/>
          <w:szCs w:val="20"/>
        </w:rPr>
        <w:t xml:space="preserve"> </w:t>
      </w:r>
      <w:r w:rsidR="004E2630">
        <w:rPr>
          <w:rFonts w:ascii="Verdana" w:hAnsi="Verdana" w:cs="Verdana"/>
          <w:color w:val="000000"/>
          <w:kern w:val="0"/>
          <w:sz w:val="20"/>
          <w:szCs w:val="20"/>
        </w:rPr>
        <w:t>Formation</w:t>
      </w:r>
      <w:r w:rsidR="004E2630">
        <w:rPr>
          <w:rFonts w:ascii="Verdana" w:hAnsi="Verdana" w:cs="Verdana" w:hint="eastAsia"/>
          <w:color w:val="000000"/>
          <w:kern w:val="0"/>
          <w:sz w:val="20"/>
          <w:szCs w:val="20"/>
        </w:rPr>
        <w:t xml:space="preserve"> is a procedure that </w:t>
      </w:r>
      <w:r w:rsidR="004E2630">
        <w:rPr>
          <w:rFonts w:ascii="Verdana" w:hAnsi="Verdana" w:cs="Verdana"/>
          <w:color w:val="000000"/>
          <w:kern w:val="0"/>
          <w:sz w:val="20"/>
          <w:szCs w:val="20"/>
        </w:rPr>
        <w:t xml:space="preserve">is long-term, dynamic, </w:t>
      </w:r>
      <w:r w:rsidR="004E2630">
        <w:rPr>
          <w:rFonts w:ascii="Verdana" w:hAnsi="Verdana" w:cs="Verdana" w:hint="eastAsia"/>
          <w:color w:val="000000"/>
          <w:kern w:val="0"/>
          <w:sz w:val="20"/>
          <w:szCs w:val="20"/>
        </w:rPr>
        <w:t>and can be modified</w:t>
      </w:r>
      <w:r w:rsidR="004E2630">
        <w:rPr>
          <w:rFonts w:ascii="Verdana" w:hAnsi="Verdana" w:cs="Verdana"/>
          <w:color w:val="000000"/>
          <w:kern w:val="0"/>
          <w:sz w:val="20"/>
          <w:szCs w:val="20"/>
        </w:rPr>
        <w:t>.</w:t>
      </w:r>
      <w:r w:rsidR="000E4D9C">
        <w:rPr>
          <w:rFonts w:ascii="Verdana" w:hAnsi="Verdana" w:cs="Verdana" w:hint="eastAsia"/>
          <w:color w:val="000000"/>
          <w:kern w:val="0"/>
          <w:sz w:val="20"/>
          <w:szCs w:val="20"/>
        </w:rPr>
        <w:t xml:space="preserve"> </w:t>
      </w:r>
      <w:r w:rsidR="0093700A">
        <w:rPr>
          <w:rFonts w:ascii="Verdana" w:hAnsi="Verdana" w:cs="Verdana"/>
          <w:color w:val="000000"/>
          <w:kern w:val="0"/>
          <w:sz w:val="20"/>
          <w:szCs w:val="20"/>
        </w:rPr>
        <w:t>Hakka image</w:t>
      </w:r>
      <w:r w:rsidR="0093700A">
        <w:rPr>
          <w:rFonts w:ascii="Verdana" w:hAnsi="Verdana" w:cs="Verdana" w:hint="eastAsia"/>
          <w:color w:val="000000"/>
          <w:kern w:val="0"/>
          <w:sz w:val="20"/>
          <w:szCs w:val="20"/>
        </w:rPr>
        <w:t xml:space="preserve"> </w:t>
      </w:r>
      <w:r w:rsidR="0093700A">
        <w:rPr>
          <w:rFonts w:ascii="Verdana" w:hAnsi="Verdana" w:cs="Verdana"/>
          <w:color w:val="000000"/>
          <w:kern w:val="0"/>
          <w:sz w:val="20"/>
          <w:szCs w:val="20"/>
        </w:rPr>
        <w:t>is</w:t>
      </w:r>
      <w:r w:rsidR="0093700A">
        <w:rPr>
          <w:rFonts w:ascii="Verdana" w:hAnsi="Verdana" w:cs="Verdana" w:hint="eastAsia"/>
          <w:color w:val="000000"/>
          <w:kern w:val="0"/>
          <w:sz w:val="20"/>
          <w:szCs w:val="20"/>
        </w:rPr>
        <w:t xml:space="preserve"> a culture sketch of </w:t>
      </w:r>
      <w:r w:rsidR="0093700A">
        <w:rPr>
          <w:rFonts w:ascii="Verdana" w:hAnsi="Verdana" w:cs="Verdana"/>
          <w:color w:val="000000"/>
          <w:kern w:val="0"/>
          <w:sz w:val="20"/>
          <w:szCs w:val="20"/>
        </w:rPr>
        <w:t>Hakka cultural traits</w:t>
      </w:r>
      <w:r w:rsidR="0093700A">
        <w:rPr>
          <w:rFonts w:ascii="Verdana" w:hAnsi="Verdana" w:cs="Verdana" w:hint="eastAsia"/>
          <w:color w:val="000000"/>
          <w:kern w:val="0"/>
          <w:sz w:val="20"/>
          <w:szCs w:val="20"/>
        </w:rPr>
        <w:t xml:space="preserve"> and </w:t>
      </w:r>
      <w:r w:rsidR="0093700A">
        <w:rPr>
          <w:rFonts w:ascii="Verdana" w:hAnsi="Verdana" w:cs="Verdana"/>
          <w:color w:val="000000"/>
          <w:kern w:val="0"/>
          <w:sz w:val="20"/>
          <w:szCs w:val="20"/>
        </w:rPr>
        <w:t>habits</w:t>
      </w:r>
      <w:r w:rsidR="0093700A">
        <w:rPr>
          <w:rFonts w:ascii="Verdana" w:hAnsi="Verdana" w:cs="Verdana" w:hint="eastAsia"/>
          <w:color w:val="000000"/>
          <w:kern w:val="0"/>
          <w:sz w:val="20"/>
          <w:szCs w:val="20"/>
        </w:rPr>
        <w:t>.</w:t>
      </w:r>
      <w:r w:rsidR="0093700A">
        <w:rPr>
          <w:rFonts w:ascii="Verdana" w:hAnsi="Verdana" w:cs="Verdana"/>
          <w:color w:val="000000"/>
          <w:kern w:val="0"/>
          <w:sz w:val="20"/>
          <w:szCs w:val="20"/>
        </w:rPr>
        <w:t xml:space="preserve"> </w:t>
      </w:r>
      <w:r w:rsidR="0093700A">
        <w:rPr>
          <w:rFonts w:ascii="Verdana" w:hAnsi="Verdana" w:cs="Verdana" w:hint="eastAsia"/>
          <w:color w:val="000000"/>
          <w:kern w:val="0"/>
          <w:sz w:val="20"/>
          <w:szCs w:val="20"/>
        </w:rPr>
        <w:t>W</w:t>
      </w:r>
      <w:r w:rsidR="0093700A">
        <w:rPr>
          <w:rFonts w:ascii="Verdana" w:hAnsi="Verdana" w:cs="Verdana"/>
          <w:color w:val="000000"/>
          <w:kern w:val="0"/>
          <w:sz w:val="20"/>
          <w:szCs w:val="20"/>
        </w:rPr>
        <w:t>hen people mention</w:t>
      </w:r>
      <w:r w:rsidR="0093700A">
        <w:rPr>
          <w:rFonts w:ascii="Verdana" w:hAnsi="Verdana" w:cs="Verdana" w:hint="eastAsia"/>
          <w:color w:val="000000"/>
          <w:kern w:val="0"/>
          <w:sz w:val="20"/>
          <w:szCs w:val="20"/>
        </w:rPr>
        <w:t xml:space="preserve">ed </w:t>
      </w:r>
      <w:r w:rsidR="0093700A">
        <w:rPr>
          <w:rFonts w:ascii="Verdana" w:hAnsi="Verdana" w:cs="Verdana"/>
          <w:color w:val="000000"/>
          <w:kern w:val="0"/>
          <w:sz w:val="20"/>
          <w:szCs w:val="20"/>
        </w:rPr>
        <w:t xml:space="preserve">"Hakka", the individual </w:t>
      </w:r>
      <w:r w:rsidR="0093700A">
        <w:rPr>
          <w:rFonts w:ascii="Verdana" w:hAnsi="Verdana" w:cs="Verdana" w:hint="eastAsia"/>
          <w:color w:val="000000"/>
          <w:kern w:val="0"/>
          <w:sz w:val="20"/>
          <w:szCs w:val="20"/>
        </w:rPr>
        <w:t>representation</w:t>
      </w:r>
      <w:r w:rsidR="0093700A">
        <w:rPr>
          <w:rFonts w:ascii="Verdana" w:hAnsi="Verdana" w:cs="Verdana"/>
          <w:color w:val="000000"/>
          <w:kern w:val="0"/>
          <w:sz w:val="20"/>
          <w:szCs w:val="20"/>
        </w:rPr>
        <w:t xml:space="preserve">, </w:t>
      </w:r>
      <w:r w:rsidR="0093700A">
        <w:rPr>
          <w:rFonts w:ascii="Verdana" w:hAnsi="Verdana" w:cs="Verdana" w:hint="eastAsia"/>
          <w:color w:val="000000"/>
          <w:kern w:val="0"/>
          <w:sz w:val="20"/>
          <w:szCs w:val="20"/>
        </w:rPr>
        <w:t>schema</w:t>
      </w:r>
      <w:r w:rsidR="0093700A">
        <w:rPr>
          <w:rFonts w:ascii="Verdana" w:hAnsi="Verdana" w:cs="Verdana"/>
          <w:color w:val="000000"/>
          <w:kern w:val="0"/>
          <w:sz w:val="20"/>
          <w:szCs w:val="20"/>
        </w:rPr>
        <w:t>, or concept</w:t>
      </w:r>
      <w:r w:rsidR="0093700A">
        <w:rPr>
          <w:rFonts w:ascii="Verdana" w:hAnsi="Verdana" w:cs="Verdana" w:hint="eastAsia"/>
          <w:color w:val="000000"/>
          <w:kern w:val="0"/>
          <w:sz w:val="20"/>
          <w:szCs w:val="20"/>
        </w:rPr>
        <w:t xml:space="preserve"> of </w:t>
      </w:r>
      <w:r w:rsidR="0093700A">
        <w:rPr>
          <w:rFonts w:ascii="Verdana" w:hAnsi="Verdana" w:cs="Verdana"/>
          <w:color w:val="000000"/>
          <w:kern w:val="0"/>
          <w:sz w:val="20"/>
          <w:szCs w:val="20"/>
        </w:rPr>
        <w:t>cognitive structure</w:t>
      </w:r>
      <w:r w:rsidR="0093700A">
        <w:rPr>
          <w:rFonts w:ascii="Verdana" w:hAnsi="Verdana" w:cs="Verdana" w:hint="eastAsia"/>
          <w:color w:val="000000"/>
          <w:kern w:val="0"/>
          <w:sz w:val="20"/>
          <w:szCs w:val="20"/>
        </w:rPr>
        <w:t xml:space="preserve"> changed </w:t>
      </w:r>
      <w:r w:rsidR="0093700A">
        <w:rPr>
          <w:rFonts w:ascii="Verdana" w:hAnsi="Verdana" w:cs="Verdana"/>
          <w:color w:val="000000"/>
          <w:kern w:val="0"/>
          <w:sz w:val="20"/>
          <w:szCs w:val="20"/>
        </w:rPr>
        <w:t>into a symbolic vocabulary</w:t>
      </w:r>
      <w:r w:rsidR="0093700A">
        <w:rPr>
          <w:rFonts w:ascii="Verdana" w:hAnsi="Verdana" w:cs="Verdana" w:hint="eastAsia"/>
          <w:color w:val="000000"/>
          <w:kern w:val="0"/>
          <w:sz w:val="20"/>
          <w:szCs w:val="20"/>
        </w:rPr>
        <w:t>, and th</w:t>
      </w:r>
      <w:r w:rsidR="008E0372">
        <w:rPr>
          <w:rFonts w:ascii="Verdana" w:hAnsi="Verdana" w:cs="Verdana" w:hint="eastAsia"/>
          <w:color w:val="000000"/>
          <w:kern w:val="0"/>
          <w:sz w:val="20"/>
          <w:szCs w:val="20"/>
        </w:rPr>
        <w:t>e</w:t>
      </w:r>
      <w:r w:rsidR="0093700A">
        <w:rPr>
          <w:rFonts w:ascii="Verdana" w:hAnsi="Verdana" w:cs="Verdana" w:hint="eastAsia"/>
          <w:color w:val="000000"/>
          <w:kern w:val="0"/>
          <w:sz w:val="20"/>
          <w:szCs w:val="20"/>
        </w:rPr>
        <w:t xml:space="preserve">n </w:t>
      </w:r>
      <w:r w:rsidR="008E0372">
        <w:rPr>
          <w:rFonts w:ascii="Verdana" w:hAnsi="Verdana" w:cs="Verdana" w:hint="eastAsia"/>
          <w:color w:val="000000"/>
          <w:kern w:val="0"/>
          <w:sz w:val="20"/>
          <w:szCs w:val="20"/>
        </w:rPr>
        <w:t>a</w:t>
      </w:r>
      <w:r w:rsidR="0093700A">
        <w:rPr>
          <w:rFonts w:ascii="Verdana" w:hAnsi="Verdana" w:cs="Verdana"/>
          <w:color w:val="000000"/>
          <w:kern w:val="0"/>
          <w:sz w:val="20"/>
          <w:szCs w:val="20"/>
        </w:rPr>
        <w:t xml:space="preserve"> Hakka </w:t>
      </w:r>
      <w:r w:rsidR="002D4105">
        <w:rPr>
          <w:rFonts w:ascii="Verdana" w:hAnsi="Verdana" w:cs="Verdana" w:hint="eastAsia"/>
          <w:color w:val="000000"/>
          <w:kern w:val="0"/>
          <w:sz w:val="20"/>
          <w:szCs w:val="20"/>
        </w:rPr>
        <w:t>description</w:t>
      </w:r>
      <w:r w:rsidR="0093700A">
        <w:rPr>
          <w:rFonts w:ascii="Verdana" w:hAnsi="Verdana" w:cs="Verdana" w:hint="eastAsia"/>
          <w:color w:val="000000"/>
          <w:kern w:val="0"/>
          <w:sz w:val="20"/>
          <w:szCs w:val="20"/>
        </w:rPr>
        <w:t xml:space="preserve"> was formed in the brain</w:t>
      </w:r>
      <w:r w:rsidR="0093700A">
        <w:rPr>
          <w:rFonts w:ascii="Verdana" w:hAnsi="Verdana" w:cs="Verdana"/>
          <w:color w:val="000000"/>
          <w:kern w:val="0"/>
          <w:sz w:val="20"/>
          <w:szCs w:val="20"/>
        </w:rPr>
        <w:t>.</w:t>
      </w:r>
      <w:r w:rsidR="000E4D9C">
        <w:rPr>
          <w:rFonts w:ascii="Verdana" w:hAnsi="Verdana" w:cs="Verdana" w:hint="eastAsia"/>
          <w:color w:val="000000"/>
          <w:kern w:val="0"/>
          <w:sz w:val="20"/>
          <w:szCs w:val="20"/>
        </w:rPr>
        <w:t xml:space="preserve"> </w:t>
      </w:r>
      <w:r w:rsidR="00A0052D">
        <w:rPr>
          <w:rFonts w:ascii="Verdana" w:hAnsi="Verdana" w:cs="Verdana"/>
          <w:color w:val="000000"/>
          <w:kern w:val="0"/>
          <w:sz w:val="20"/>
          <w:szCs w:val="20"/>
        </w:rPr>
        <w:t>T</w:t>
      </w:r>
      <w:r w:rsidR="00A0052D">
        <w:rPr>
          <w:rFonts w:ascii="Verdana" w:hAnsi="Verdana" w:cs="Verdana" w:hint="eastAsia"/>
          <w:color w:val="000000"/>
          <w:kern w:val="0"/>
          <w:sz w:val="20"/>
          <w:szCs w:val="20"/>
        </w:rPr>
        <w:t>his study research</w:t>
      </w:r>
      <w:r w:rsidR="0014194C">
        <w:rPr>
          <w:rFonts w:ascii="Verdana" w:hAnsi="Verdana" w:cs="Verdana" w:hint="eastAsia"/>
          <w:color w:val="000000"/>
          <w:kern w:val="0"/>
          <w:sz w:val="20"/>
          <w:szCs w:val="20"/>
        </w:rPr>
        <w:t>es</w:t>
      </w:r>
      <w:r w:rsidR="00A0052D">
        <w:rPr>
          <w:rFonts w:ascii="Verdana" w:hAnsi="Verdana" w:cs="Verdana" w:hint="eastAsia"/>
          <w:color w:val="000000"/>
          <w:kern w:val="0"/>
          <w:sz w:val="20"/>
          <w:szCs w:val="20"/>
        </w:rPr>
        <w:t xml:space="preserve"> the</w:t>
      </w:r>
      <w:r w:rsidR="00A0052D" w:rsidRPr="00A0052D">
        <w:rPr>
          <w:rFonts w:ascii="Verdana" w:hAnsi="Verdana" w:cs="Verdana"/>
          <w:color w:val="000000"/>
          <w:kern w:val="0"/>
          <w:sz w:val="20"/>
          <w:szCs w:val="20"/>
        </w:rPr>
        <w:t xml:space="preserve"> </w:t>
      </w:r>
      <w:r w:rsidR="00A0052D">
        <w:rPr>
          <w:rFonts w:ascii="Verdana" w:hAnsi="Verdana" w:cs="Verdana"/>
          <w:color w:val="000000"/>
          <w:kern w:val="0"/>
          <w:sz w:val="20"/>
          <w:szCs w:val="20"/>
        </w:rPr>
        <w:t>changes of Hakka images</w:t>
      </w:r>
      <w:r w:rsidR="00A0052D">
        <w:rPr>
          <w:rFonts w:ascii="Verdana" w:hAnsi="Verdana" w:cs="Verdana" w:hint="eastAsia"/>
          <w:color w:val="000000"/>
          <w:kern w:val="0"/>
          <w:sz w:val="20"/>
          <w:szCs w:val="20"/>
        </w:rPr>
        <w:t xml:space="preserve"> with </w:t>
      </w:r>
      <w:r w:rsidR="002F3486">
        <w:rPr>
          <w:rFonts w:ascii="Verdana" w:hAnsi="Verdana" w:cs="Verdana" w:hint="eastAsia"/>
          <w:color w:val="000000"/>
          <w:kern w:val="0"/>
          <w:sz w:val="20"/>
          <w:szCs w:val="20"/>
        </w:rPr>
        <w:t>q</w:t>
      </w:r>
      <w:r w:rsidR="00A0052D">
        <w:rPr>
          <w:rFonts w:ascii="Verdana" w:hAnsi="Verdana" w:cs="Verdana"/>
          <w:color w:val="000000"/>
          <w:kern w:val="0"/>
          <w:sz w:val="20"/>
          <w:szCs w:val="20"/>
        </w:rPr>
        <w:t>uasi</w:t>
      </w:r>
      <w:r w:rsidR="002F3486">
        <w:rPr>
          <w:rFonts w:ascii="Verdana" w:hAnsi="Verdana" w:cs="Verdana" w:hint="eastAsia"/>
          <w:color w:val="000000"/>
          <w:kern w:val="0"/>
          <w:sz w:val="20"/>
          <w:szCs w:val="20"/>
        </w:rPr>
        <w:t>-</w:t>
      </w:r>
      <w:r w:rsidR="00A0052D">
        <w:rPr>
          <w:rFonts w:ascii="Verdana" w:hAnsi="Verdana" w:cs="Verdana"/>
          <w:color w:val="000000"/>
          <w:kern w:val="0"/>
          <w:sz w:val="20"/>
          <w:szCs w:val="20"/>
        </w:rPr>
        <w:t>experiment</w:t>
      </w:r>
      <w:r w:rsidR="007B7A16">
        <w:rPr>
          <w:rFonts w:ascii="Verdana" w:hAnsi="Verdana" w:cs="Verdana"/>
          <w:color w:val="000000"/>
          <w:kern w:val="0"/>
          <w:sz w:val="20"/>
          <w:szCs w:val="20"/>
        </w:rPr>
        <w:t xml:space="preserve"> </w:t>
      </w:r>
      <w:r w:rsidR="007B7A16">
        <w:rPr>
          <w:rFonts w:ascii="Verdana" w:hAnsi="Verdana" w:cs="Verdana" w:hint="eastAsia"/>
          <w:color w:val="000000"/>
          <w:kern w:val="0"/>
          <w:sz w:val="20"/>
          <w:szCs w:val="20"/>
        </w:rPr>
        <w:t>method</w:t>
      </w:r>
      <w:r w:rsidR="005367DF">
        <w:rPr>
          <w:rFonts w:ascii="Verdana" w:hAnsi="Verdana" w:cs="Verdana" w:hint="eastAsia"/>
          <w:sz w:val="20"/>
          <w:szCs w:val="20"/>
        </w:rPr>
        <w:t xml:space="preserve"> and intervention of variable-</w:t>
      </w:r>
      <w:r w:rsidR="005367DF">
        <w:rPr>
          <w:rFonts w:ascii="Verdana" w:hAnsi="Verdana" w:cs="Verdana"/>
          <w:color w:val="000000"/>
          <w:kern w:val="0"/>
          <w:sz w:val="20"/>
          <w:szCs w:val="20"/>
        </w:rPr>
        <w:t>reading Hakka</w:t>
      </w:r>
      <w:r w:rsidR="007B7A16">
        <w:rPr>
          <w:rFonts w:ascii="Verdana" w:hAnsi="Verdana" w:cs="Verdana" w:hint="eastAsia"/>
          <w:color w:val="000000"/>
          <w:kern w:val="0"/>
          <w:sz w:val="20"/>
          <w:szCs w:val="20"/>
        </w:rPr>
        <w:t>.</w:t>
      </w:r>
      <w:r w:rsidR="000E4D9C">
        <w:rPr>
          <w:rFonts w:ascii="Verdana" w:hAnsi="Verdana" w:cs="Verdana" w:hint="eastAsia"/>
          <w:color w:val="000000"/>
          <w:kern w:val="0"/>
          <w:sz w:val="20"/>
          <w:szCs w:val="20"/>
        </w:rPr>
        <w:t xml:space="preserve"> </w:t>
      </w:r>
      <w:r w:rsidR="009057AD">
        <w:rPr>
          <w:rFonts w:ascii="Verdana" w:hAnsi="Verdana" w:cs="Verdana"/>
          <w:color w:val="000000"/>
          <w:kern w:val="0"/>
          <w:sz w:val="20"/>
          <w:szCs w:val="20"/>
        </w:rPr>
        <w:t>T</w:t>
      </w:r>
      <w:r w:rsidR="009057AD">
        <w:rPr>
          <w:rFonts w:ascii="Verdana" w:hAnsi="Verdana" w:cs="Verdana" w:hint="eastAsia"/>
          <w:color w:val="000000"/>
          <w:kern w:val="0"/>
          <w:sz w:val="20"/>
          <w:szCs w:val="20"/>
        </w:rPr>
        <w:t xml:space="preserve">his experiment </w:t>
      </w:r>
      <w:r w:rsidR="009057AD">
        <w:rPr>
          <w:rFonts w:ascii="Verdana" w:hAnsi="Verdana" w:cs="Verdana"/>
          <w:color w:val="000000"/>
          <w:kern w:val="0"/>
          <w:sz w:val="20"/>
          <w:szCs w:val="20"/>
        </w:rPr>
        <w:t>lead</w:t>
      </w:r>
      <w:r w:rsidR="009057AD">
        <w:rPr>
          <w:rFonts w:ascii="Verdana" w:hAnsi="Verdana" w:cs="Verdana" w:hint="eastAsia"/>
          <w:color w:val="000000"/>
          <w:kern w:val="0"/>
          <w:sz w:val="20"/>
          <w:szCs w:val="20"/>
        </w:rPr>
        <w:t xml:space="preserve">s </w:t>
      </w:r>
      <w:r w:rsidR="009057AD">
        <w:rPr>
          <w:rFonts w:ascii="Verdana" w:hAnsi="Verdana" w:cs="Verdana"/>
          <w:color w:val="000000"/>
          <w:kern w:val="0"/>
          <w:sz w:val="20"/>
          <w:szCs w:val="20"/>
        </w:rPr>
        <w:t xml:space="preserve">the objects into Hakka cultural world </w:t>
      </w:r>
      <w:r w:rsidR="009057AD">
        <w:rPr>
          <w:rFonts w:ascii="Verdana" w:hAnsi="Verdana" w:cs="Verdana" w:hint="eastAsia"/>
          <w:color w:val="000000"/>
          <w:kern w:val="0"/>
          <w:sz w:val="20"/>
          <w:szCs w:val="20"/>
        </w:rPr>
        <w:t xml:space="preserve">through the </w:t>
      </w:r>
      <w:r w:rsidR="009057AD">
        <w:rPr>
          <w:rFonts w:ascii="Verdana" w:hAnsi="Verdana" w:cs="Verdana"/>
          <w:color w:val="000000"/>
          <w:kern w:val="0"/>
          <w:sz w:val="20"/>
          <w:szCs w:val="20"/>
        </w:rPr>
        <w:t>read based on the</w:t>
      </w:r>
      <w:r w:rsidR="009057AD" w:rsidRPr="009057AD">
        <w:rPr>
          <w:rFonts w:ascii="Verdana" w:hAnsi="Verdana" w:cs="Verdana"/>
          <w:color w:val="000000"/>
          <w:kern w:val="0"/>
          <w:sz w:val="20"/>
          <w:szCs w:val="20"/>
        </w:rPr>
        <w:t xml:space="preserve"> </w:t>
      </w:r>
      <w:r w:rsidR="009057AD">
        <w:rPr>
          <w:rFonts w:ascii="Verdana" w:hAnsi="Verdana" w:cs="Verdana"/>
          <w:color w:val="000000"/>
          <w:kern w:val="0"/>
          <w:sz w:val="20"/>
          <w:szCs w:val="20"/>
        </w:rPr>
        <w:t>Hakka text.</w:t>
      </w:r>
      <w:r w:rsidR="000E4D9C">
        <w:rPr>
          <w:rFonts w:ascii="Verdana" w:hAnsi="Verdana" w:cs="Verdana" w:hint="eastAsia"/>
          <w:color w:val="000000"/>
          <w:kern w:val="0"/>
          <w:sz w:val="20"/>
          <w:szCs w:val="20"/>
        </w:rPr>
        <w:t xml:space="preserve"> </w:t>
      </w:r>
      <w:r w:rsidR="00F47A46">
        <w:rPr>
          <w:rFonts w:ascii="Verdana" w:hAnsi="Verdana" w:cs="Verdana"/>
          <w:color w:val="000000"/>
          <w:kern w:val="0"/>
          <w:sz w:val="20"/>
          <w:szCs w:val="20"/>
        </w:rPr>
        <w:t>I</w:t>
      </w:r>
      <w:r w:rsidR="00F47A46">
        <w:rPr>
          <w:rFonts w:ascii="Verdana" w:hAnsi="Verdana" w:cs="Verdana" w:hint="eastAsia"/>
          <w:color w:val="000000"/>
          <w:kern w:val="0"/>
          <w:sz w:val="20"/>
          <w:szCs w:val="20"/>
        </w:rPr>
        <w:t>t e</w:t>
      </w:r>
      <w:r w:rsidR="00F47A46">
        <w:rPr>
          <w:rFonts w:ascii="Verdana" w:hAnsi="Verdana" w:cs="Verdana"/>
          <w:color w:val="000000"/>
          <w:kern w:val="0"/>
          <w:sz w:val="20"/>
          <w:szCs w:val="20"/>
        </w:rPr>
        <w:t>xpect</w:t>
      </w:r>
      <w:r w:rsidR="00F47A46">
        <w:rPr>
          <w:rFonts w:ascii="Verdana" w:hAnsi="Verdana" w:cs="Verdana" w:hint="eastAsia"/>
          <w:color w:val="000000"/>
          <w:kern w:val="0"/>
          <w:sz w:val="20"/>
          <w:szCs w:val="20"/>
        </w:rPr>
        <w:t xml:space="preserve">s that the </w:t>
      </w:r>
      <w:r w:rsidR="00F47A46">
        <w:rPr>
          <w:rFonts w:ascii="Verdana" w:hAnsi="Verdana" w:cs="Verdana"/>
          <w:color w:val="000000"/>
          <w:kern w:val="0"/>
          <w:sz w:val="20"/>
          <w:szCs w:val="20"/>
        </w:rPr>
        <w:t xml:space="preserve">students </w:t>
      </w:r>
      <w:r w:rsidR="00F47A46">
        <w:rPr>
          <w:rFonts w:ascii="Verdana" w:hAnsi="Verdana" w:cs="Verdana" w:hint="eastAsia"/>
          <w:color w:val="000000"/>
          <w:kern w:val="0"/>
          <w:sz w:val="20"/>
          <w:szCs w:val="20"/>
        </w:rPr>
        <w:t xml:space="preserve">will </w:t>
      </w:r>
      <w:r w:rsidR="00F47A46">
        <w:rPr>
          <w:rFonts w:ascii="Verdana" w:hAnsi="Verdana" w:cs="Verdana"/>
          <w:color w:val="000000"/>
          <w:kern w:val="0"/>
          <w:sz w:val="20"/>
          <w:szCs w:val="20"/>
        </w:rPr>
        <w:t>experience</w:t>
      </w:r>
      <w:r w:rsidR="00F47A46">
        <w:rPr>
          <w:rFonts w:ascii="Verdana" w:hAnsi="Verdana" w:cs="Verdana" w:hint="eastAsia"/>
          <w:color w:val="000000"/>
          <w:kern w:val="0"/>
          <w:sz w:val="20"/>
          <w:szCs w:val="20"/>
        </w:rPr>
        <w:t xml:space="preserve"> and involve in Hakka</w:t>
      </w:r>
      <w:r w:rsidR="00F47A46">
        <w:rPr>
          <w:rFonts w:ascii="Verdana" w:hAnsi="Verdana" w:cs="Verdana"/>
          <w:color w:val="000000"/>
          <w:kern w:val="0"/>
          <w:sz w:val="20"/>
          <w:szCs w:val="20"/>
        </w:rPr>
        <w:t xml:space="preserve"> cultural </w:t>
      </w:r>
      <w:r w:rsidR="00F47A46">
        <w:rPr>
          <w:rFonts w:ascii="Verdana" w:hAnsi="Verdana" w:cs="Verdana" w:hint="eastAsia"/>
          <w:color w:val="000000"/>
          <w:kern w:val="0"/>
          <w:sz w:val="20"/>
          <w:szCs w:val="20"/>
        </w:rPr>
        <w:t xml:space="preserve">through the reading of relative </w:t>
      </w:r>
      <w:r w:rsidR="00F47A46">
        <w:rPr>
          <w:rFonts w:ascii="Verdana" w:hAnsi="Verdana" w:cs="Verdana"/>
          <w:color w:val="000000"/>
          <w:kern w:val="0"/>
          <w:sz w:val="20"/>
          <w:szCs w:val="20"/>
        </w:rPr>
        <w:t>stor</w:t>
      </w:r>
      <w:r w:rsidR="00F47A46">
        <w:rPr>
          <w:rFonts w:ascii="Verdana" w:hAnsi="Verdana" w:cs="Verdana" w:hint="eastAsia"/>
          <w:color w:val="000000"/>
          <w:kern w:val="0"/>
          <w:sz w:val="20"/>
          <w:szCs w:val="20"/>
        </w:rPr>
        <w:t>ies</w:t>
      </w:r>
      <w:r w:rsidR="00F47A46">
        <w:rPr>
          <w:rFonts w:ascii="Verdana" w:hAnsi="Verdana" w:cs="Verdana"/>
          <w:color w:val="000000"/>
          <w:kern w:val="0"/>
          <w:sz w:val="20"/>
          <w:szCs w:val="20"/>
        </w:rPr>
        <w:t xml:space="preserve"> or picture books</w:t>
      </w:r>
      <w:r w:rsidR="00F47A46">
        <w:rPr>
          <w:rFonts w:ascii="Verdana" w:hAnsi="Verdana" w:cs="Verdana" w:hint="eastAsia"/>
          <w:color w:val="000000"/>
          <w:kern w:val="0"/>
          <w:sz w:val="20"/>
          <w:szCs w:val="20"/>
        </w:rPr>
        <w:t xml:space="preserve">, and </w:t>
      </w:r>
      <w:r w:rsidR="00F47A46">
        <w:rPr>
          <w:rFonts w:ascii="Verdana" w:hAnsi="Verdana" w:cs="Verdana"/>
          <w:color w:val="000000"/>
          <w:kern w:val="0"/>
          <w:sz w:val="20"/>
          <w:szCs w:val="20"/>
        </w:rPr>
        <w:t>promote the</w:t>
      </w:r>
      <w:r w:rsidR="00F47A46">
        <w:rPr>
          <w:rFonts w:ascii="Verdana" w:hAnsi="Verdana" w:cs="Verdana" w:hint="eastAsia"/>
          <w:color w:val="000000"/>
          <w:kern w:val="0"/>
          <w:sz w:val="20"/>
          <w:szCs w:val="20"/>
        </w:rPr>
        <w:t>ir</w:t>
      </w:r>
      <w:r w:rsidR="00F47A46">
        <w:rPr>
          <w:rFonts w:ascii="Verdana" w:hAnsi="Verdana" w:cs="Verdana"/>
          <w:color w:val="000000"/>
          <w:kern w:val="0"/>
          <w:sz w:val="20"/>
          <w:szCs w:val="20"/>
        </w:rPr>
        <w:t xml:space="preserve"> Hakka cultural identity</w:t>
      </w:r>
      <w:r w:rsidR="00F47A46">
        <w:rPr>
          <w:rFonts w:ascii="Verdana" w:hAnsi="Verdana" w:cs="Verdana" w:hint="eastAsia"/>
          <w:color w:val="000000"/>
          <w:kern w:val="0"/>
          <w:sz w:val="20"/>
          <w:szCs w:val="20"/>
        </w:rPr>
        <w:t xml:space="preserve">. </w:t>
      </w:r>
      <w:r w:rsidR="00F47A46">
        <w:rPr>
          <w:rFonts w:ascii="Verdana" w:hAnsi="Verdana" w:cs="Verdana"/>
          <w:color w:val="000000"/>
          <w:kern w:val="0"/>
          <w:sz w:val="20"/>
          <w:szCs w:val="20"/>
        </w:rPr>
        <w:t>T</w:t>
      </w:r>
      <w:r w:rsidR="00F47A46">
        <w:rPr>
          <w:rFonts w:ascii="Verdana" w:hAnsi="Verdana" w:cs="Verdana" w:hint="eastAsia"/>
          <w:color w:val="000000"/>
          <w:kern w:val="0"/>
          <w:sz w:val="20"/>
          <w:szCs w:val="20"/>
        </w:rPr>
        <w:t xml:space="preserve">he research also expects the </w:t>
      </w:r>
      <w:r w:rsidR="00F47A46">
        <w:rPr>
          <w:rFonts w:ascii="Verdana" w:hAnsi="Verdana" w:cs="Verdana"/>
          <w:color w:val="000000"/>
          <w:kern w:val="0"/>
          <w:sz w:val="20"/>
          <w:szCs w:val="20"/>
        </w:rPr>
        <w:t>make a beautiful Symphony chapter</w:t>
      </w:r>
      <w:r w:rsidR="00F47A46">
        <w:rPr>
          <w:rFonts w:ascii="Verdana" w:hAnsi="Verdana" w:cs="Verdana" w:hint="eastAsia"/>
          <w:color w:val="000000"/>
          <w:kern w:val="0"/>
          <w:sz w:val="20"/>
          <w:szCs w:val="20"/>
        </w:rPr>
        <w:t xml:space="preserve"> with the interaction of </w:t>
      </w:r>
      <w:r w:rsidR="00F47A46">
        <w:rPr>
          <w:rFonts w:ascii="Verdana" w:hAnsi="Verdana" w:cs="Verdana"/>
          <w:color w:val="000000"/>
          <w:kern w:val="0"/>
          <w:sz w:val="20"/>
          <w:szCs w:val="20"/>
        </w:rPr>
        <w:t>reading</w:t>
      </w:r>
      <w:r w:rsidR="00F47A46">
        <w:rPr>
          <w:rFonts w:ascii="Verdana" w:hAnsi="Verdana" w:cs="Verdana" w:hint="eastAsia"/>
          <w:color w:val="000000"/>
          <w:kern w:val="0"/>
          <w:sz w:val="20"/>
          <w:szCs w:val="20"/>
        </w:rPr>
        <w:t xml:space="preserve"> and </w:t>
      </w:r>
      <w:r w:rsidR="00F47A46">
        <w:rPr>
          <w:rFonts w:ascii="Verdana" w:hAnsi="Verdana" w:cs="Verdana"/>
          <w:color w:val="000000"/>
          <w:kern w:val="0"/>
          <w:sz w:val="20"/>
          <w:szCs w:val="20"/>
        </w:rPr>
        <w:t>multicultural</w:t>
      </w:r>
      <w:r w:rsidR="0026530D">
        <w:rPr>
          <w:rFonts w:ascii="Verdana" w:hAnsi="Verdana" w:cs="Verdana" w:hint="eastAsia"/>
          <w:color w:val="000000"/>
          <w:kern w:val="0"/>
          <w:sz w:val="20"/>
          <w:szCs w:val="20"/>
        </w:rPr>
        <w:t>.</w:t>
      </w:r>
    </w:p>
    <w:p w:rsidR="005A75F0" w:rsidRDefault="005A75F0" w:rsidP="005A75F0">
      <w:pPr>
        <w:tabs>
          <w:tab w:val="left" w:pos="720"/>
        </w:tabs>
        <w:autoSpaceDE w:val="0"/>
        <w:autoSpaceDN w:val="0"/>
        <w:adjustRightInd w:val="0"/>
        <w:spacing w:before="1" w:after="95"/>
        <w:ind w:left="72" w:right="18"/>
        <w:rPr>
          <w:rFonts w:hAnsi="標楷體"/>
        </w:rPr>
      </w:pPr>
    </w:p>
    <w:p w:rsidR="00B9364E" w:rsidRDefault="005A75F0" w:rsidP="005A75F0">
      <w:pPr>
        <w:tabs>
          <w:tab w:val="left" w:pos="720"/>
        </w:tabs>
        <w:autoSpaceDE w:val="0"/>
        <w:autoSpaceDN w:val="0"/>
        <w:adjustRightInd w:val="0"/>
        <w:spacing w:before="1" w:after="95"/>
        <w:ind w:left="72" w:right="18"/>
        <w:rPr>
          <w:rFonts w:hAnsi="標楷體"/>
        </w:rPr>
      </w:pPr>
      <w:r>
        <w:rPr>
          <w:rFonts w:hAnsi="標楷體" w:hint="eastAsia"/>
        </w:rPr>
        <w:t>本報告係接受行政院客家委員會獎助完成</w:t>
      </w:r>
      <w:r w:rsidR="00B9364E">
        <w:rPr>
          <w:rFonts w:hAnsi="標楷體" w:hint="eastAsia"/>
        </w:rPr>
        <w:t>，在此向行政院客委會致謝</w:t>
      </w:r>
    </w:p>
    <w:p w:rsidR="005A75F0" w:rsidRDefault="005A75F0" w:rsidP="005A75F0">
      <w:pPr>
        <w:tabs>
          <w:tab w:val="left" w:pos="720"/>
        </w:tabs>
        <w:autoSpaceDE w:val="0"/>
        <w:autoSpaceDN w:val="0"/>
        <w:adjustRightInd w:val="0"/>
        <w:spacing w:before="1" w:after="95"/>
        <w:ind w:left="72" w:right="18"/>
        <w:rPr>
          <w:rFonts w:ascii="新細明體" w:eastAsia="標楷體" w:hAnsi="標楷體" w:cs="新細明體"/>
          <w:b/>
          <w:color w:val="000000"/>
          <w:kern w:val="0"/>
          <w:sz w:val="28"/>
          <w:szCs w:val="28"/>
        </w:rPr>
      </w:pPr>
      <w:r>
        <w:rPr>
          <w:rFonts w:eastAsia="標楷體" w:hAnsi="標楷體"/>
          <w:b/>
          <w:sz w:val="28"/>
          <w:szCs w:val="28"/>
        </w:rPr>
        <w:br w:type="page"/>
      </w:r>
    </w:p>
    <w:p w:rsidR="001C7BA4" w:rsidRPr="000A3D75" w:rsidRDefault="000A3D75" w:rsidP="000A3D75">
      <w:pPr>
        <w:pStyle w:val="Default"/>
        <w:spacing w:line="360" w:lineRule="auto"/>
        <w:jc w:val="center"/>
        <w:rPr>
          <w:rFonts w:asciiTheme="minorEastAsia" w:eastAsiaTheme="minorEastAsia" w:hAnsiTheme="minorEastAsia" w:cs="細明體"/>
          <w:color w:val="auto"/>
          <w:sz w:val="32"/>
          <w:szCs w:val="32"/>
        </w:rPr>
      </w:pPr>
      <w:r w:rsidRPr="000A3D75">
        <w:rPr>
          <w:rFonts w:asciiTheme="minorEastAsia" w:eastAsiaTheme="minorEastAsia" w:hAnsiTheme="minorEastAsia" w:hint="eastAsia"/>
          <w:b/>
          <w:sz w:val="32"/>
          <w:szCs w:val="32"/>
        </w:rPr>
        <w:lastRenderedPageBreak/>
        <w:t>第一章、</w:t>
      </w:r>
      <w:r w:rsidR="00F5180D" w:rsidRPr="000A3D75">
        <w:rPr>
          <w:rFonts w:asciiTheme="minorEastAsia" w:eastAsiaTheme="minorEastAsia" w:hAnsiTheme="minorEastAsia"/>
          <w:b/>
          <w:sz w:val="32"/>
          <w:szCs w:val="32"/>
        </w:rPr>
        <w:t>研究</w:t>
      </w:r>
      <w:r w:rsidRPr="000A3D75">
        <w:rPr>
          <w:rFonts w:asciiTheme="minorEastAsia" w:eastAsiaTheme="minorEastAsia" w:hAnsiTheme="minorEastAsia" w:hint="eastAsia"/>
          <w:b/>
          <w:sz w:val="32"/>
          <w:szCs w:val="32"/>
        </w:rPr>
        <w:t>動機與目的</w:t>
      </w:r>
    </w:p>
    <w:p w:rsidR="000A3D75" w:rsidRDefault="000A3D75" w:rsidP="00F5180D">
      <w:pPr>
        <w:spacing w:line="360" w:lineRule="auto"/>
        <w:rPr>
          <w:rFonts w:asciiTheme="minorEastAsia" w:eastAsiaTheme="minorEastAsia" w:hAnsiTheme="minorEastAsia"/>
          <w:b/>
        </w:rPr>
      </w:pPr>
    </w:p>
    <w:p w:rsidR="00F5180D" w:rsidRPr="000A3D75" w:rsidRDefault="000A3D75" w:rsidP="00F5180D">
      <w:pPr>
        <w:spacing w:line="360" w:lineRule="auto"/>
        <w:rPr>
          <w:rFonts w:asciiTheme="minorEastAsia" w:eastAsiaTheme="minorEastAsia" w:hAnsiTheme="minorEastAsia"/>
          <w:b/>
          <w:sz w:val="28"/>
          <w:szCs w:val="28"/>
        </w:rPr>
      </w:pPr>
      <w:r w:rsidRPr="000A3D75">
        <w:rPr>
          <w:rFonts w:asciiTheme="minorEastAsia" w:eastAsiaTheme="minorEastAsia" w:hAnsiTheme="minorEastAsia" w:hint="eastAsia"/>
          <w:b/>
          <w:sz w:val="28"/>
          <w:szCs w:val="28"/>
        </w:rPr>
        <w:t>第</w:t>
      </w:r>
      <w:r w:rsidR="00F5180D" w:rsidRPr="000A3D75">
        <w:rPr>
          <w:rFonts w:asciiTheme="minorEastAsia" w:eastAsiaTheme="minorEastAsia" w:hAnsiTheme="minorEastAsia" w:hint="eastAsia"/>
          <w:b/>
          <w:sz w:val="28"/>
          <w:szCs w:val="28"/>
        </w:rPr>
        <w:t>一</w:t>
      </w:r>
      <w:r w:rsidRPr="000A3D75">
        <w:rPr>
          <w:rFonts w:asciiTheme="minorEastAsia" w:eastAsiaTheme="minorEastAsia" w:hAnsiTheme="minorEastAsia" w:hint="eastAsia"/>
          <w:b/>
          <w:sz w:val="28"/>
          <w:szCs w:val="28"/>
        </w:rPr>
        <w:t>節</w:t>
      </w:r>
      <w:r w:rsidR="00F5180D" w:rsidRPr="000A3D75">
        <w:rPr>
          <w:rFonts w:asciiTheme="minorEastAsia" w:eastAsiaTheme="minorEastAsia" w:hAnsiTheme="minorEastAsia" w:hint="eastAsia"/>
          <w:b/>
          <w:sz w:val="28"/>
          <w:szCs w:val="28"/>
        </w:rPr>
        <w:t>、</w:t>
      </w:r>
      <w:r w:rsidR="00F5180D" w:rsidRPr="000A3D75">
        <w:rPr>
          <w:rFonts w:asciiTheme="minorEastAsia" w:eastAsiaTheme="minorEastAsia" w:hAnsiTheme="minorEastAsia"/>
          <w:b/>
          <w:sz w:val="28"/>
          <w:szCs w:val="28"/>
        </w:rPr>
        <w:t>問題背景與動機</w:t>
      </w:r>
    </w:p>
    <w:p w:rsidR="005442D7" w:rsidRPr="00A92D31" w:rsidRDefault="005442D7" w:rsidP="006007C9">
      <w:pPr>
        <w:pStyle w:val="Default"/>
        <w:spacing w:line="360" w:lineRule="auto"/>
        <w:ind w:firstLineChars="225" w:firstLine="540"/>
        <w:rPr>
          <w:rFonts w:ascii="Times New Roman" w:eastAsia="細明體" w:cs="細明體"/>
          <w:color w:val="auto"/>
        </w:rPr>
      </w:pPr>
      <w:r w:rsidRPr="00A92D31">
        <w:rPr>
          <w:rFonts w:ascii="Times New Roman" w:eastAsia="細明體" w:cs="細明體" w:hint="eastAsia"/>
          <w:color w:val="auto"/>
        </w:rPr>
        <w:t>意象（</w:t>
      </w:r>
      <w:r w:rsidRPr="00A92D31">
        <w:rPr>
          <w:rFonts w:ascii="Times New Roman" w:eastAsia="細明體"/>
          <w:color w:val="auto"/>
        </w:rPr>
        <w:t>image</w:t>
      </w:r>
      <w:r w:rsidRPr="00A92D31">
        <w:rPr>
          <w:rFonts w:ascii="Times New Roman" w:eastAsia="細明體" w:cs="細明體" w:hint="eastAsia"/>
          <w:color w:val="auto"/>
        </w:rPr>
        <w:t>）是認知歷程中，以腦內所產生的心理圖像，形成對社會文化的瞭解，</w:t>
      </w:r>
      <w:r w:rsidR="00E5188D" w:rsidRPr="00A92D31">
        <w:rPr>
          <w:rFonts w:ascii="Times New Roman" w:eastAsia="細明體" w:cs="細明體" w:hint="eastAsia"/>
          <w:color w:val="auto"/>
        </w:rPr>
        <w:t>亦是</w:t>
      </w:r>
      <w:r w:rsidRPr="00A92D31">
        <w:rPr>
          <w:rFonts w:ascii="Times New Roman" w:eastAsia="細明體" w:cs="細明體" w:hint="eastAsia"/>
          <w:color w:val="auto"/>
        </w:rPr>
        <w:t>進一步產生行為的關鍵</w:t>
      </w:r>
      <w:proofErr w:type="gramStart"/>
      <w:r w:rsidRPr="00A92D31">
        <w:rPr>
          <w:rFonts w:ascii="Times New Roman" w:eastAsia="細明體" w:cs="細明體" w:hint="eastAsia"/>
          <w:color w:val="auto"/>
        </w:rPr>
        <w:t>（</w:t>
      </w:r>
      <w:proofErr w:type="spellStart"/>
      <w:proofErr w:type="gramEnd"/>
      <w:r w:rsidRPr="00A92D31">
        <w:rPr>
          <w:rFonts w:ascii="Times New Roman" w:eastAsia="細明體"/>
          <w:color w:val="auto"/>
        </w:rPr>
        <w:t>Reber</w:t>
      </w:r>
      <w:proofErr w:type="spellEnd"/>
      <w:r w:rsidRPr="00A92D31">
        <w:rPr>
          <w:rFonts w:ascii="Times New Roman" w:eastAsia="細明體"/>
          <w:color w:val="auto"/>
        </w:rPr>
        <w:t>, 1985</w:t>
      </w:r>
      <w:r w:rsidRPr="00A92D31">
        <w:rPr>
          <w:rFonts w:ascii="Times New Roman" w:eastAsia="細明體" w:cs="細明體" w:hint="eastAsia"/>
          <w:color w:val="auto"/>
        </w:rPr>
        <w:t>，</w:t>
      </w:r>
      <w:r w:rsidRPr="00A92D31">
        <w:rPr>
          <w:rFonts w:ascii="Times New Roman" w:eastAsia="細明體"/>
          <w:color w:val="auto"/>
        </w:rPr>
        <w:t xml:space="preserve">Kenneth. </w:t>
      </w:r>
      <w:smartTag w:uri="urn:schemas-microsoft-com:office:smarttags" w:element="place">
        <w:r w:rsidRPr="00A92D31">
          <w:rPr>
            <w:rFonts w:ascii="Times New Roman" w:eastAsia="細明體"/>
            <w:color w:val="auto"/>
          </w:rPr>
          <w:t xml:space="preserve">E. </w:t>
        </w:r>
        <w:proofErr w:type="spellStart"/>
        <w:r w:rsidRPr="00A92D31">
          <w:rPr>
            <w:rFonts w:ascii="Times New Roman" w:eastAsia="細明體"/>
            <w:color w:val="auto"/>
          </w:rPr>
          <w:t>Boulding</w:t>
        </w:r>
        <w:proofErr w:type="spellEnd"/>
        <w:r w:rsidRPr="00A92D31">
          <w:rPr>
            <w:rFonts w:ascii="Times New Roman" w:eastAsia="細明體" w:cs="細明體" w:hint="eastAsia"/>
            <w:color w:val="auto"/>
          </w:rPr>
          <w:t>，</w:t>
        </w:r>
        <w:r w:rsidRPr="00A92D31">
          <w:rPr>
            <w:rFonts w:ascii="Times New Roman" w:eastAsia="細明體"/>
            <w:color w:val="auto"/>
          </w:rPr>
          <w:t>1956</w:t>
        </w:r>
        <w:r w:rsidRPr="00A92D31">
          <w:rPr>
            <w:rFonts w:ascii="Times New Roman" w:eastAsia="細明體" w:cs="細明體" w:hint="eastAsia"/>
            <w:color w:val="auto"/>
          </w:rPr>
          <w:t>）。</w:t>
        </w:r>
      </w:smartTag>
      <w:r w:rsidRPr="00A92D31">
        <w:rPr>
          <w:rFonts w:ascii="Times New Roman" w:eastAsia="細明體" w:cs="細明體" w:hint="eastAsia"/>
          <w:color w:val="auto"/>
        </w:rPr>
        <w:t>意象是「個人相信為真」的主觀知識，將影響個人的行為。</w:t>
      </w:r>
      <w:r w:rsidR="00E5188D" w:rsidRPr="00A92D31">
        <w:rPr>
          <w:rFonts w:ascii="Times New Roman" w:eastAsia="細明體" w:cs="細明體" w:hint="eastAsia"/>
          <w:color w:val="auto"/>
        </w:rPr>
        <w:t>它</w:t>
      </w:r>
      <w:r w:rsidR="009A7A67" w:rsidRPr="00A92D31">
        <w:rPr>
          <w:rFonts w:ascii="Times New Roman" w:eastAsia="細明體" w:cs="細明體" w:hint="eastAsia"/>
          <w:color w:val="auto"/>
        </w:rPr>
        <w:t>並非固定不變的腦內知識結構，而是</w:t>
      </w:r>
      <w:r w:rsidR="00E5188D" w:rsidRPr="00A92D31">
        <w:rPr>
          <w:rFonts w:ascii="Times New Roman" w:eastAsia="細明體" w:cs="細明體" w:hint="eastAsia"/>
          <w:color w:val="auto"/>
        </w:rPr>
        <w:t>在不斷</w:t>
      </w:r>
      <w:r w:rsidR="009A7A67" w:rsidRPr="00A92D31">
        <w:rPr>
          <w:rFonts w:ascii="Times New Roman" w:eastAsia="細明體" w:cs="細明體" w:hint="eastAsia"/>
          <w:color w:val="auto"/>
        </w:rPr>
        <w:t>與</w:t>
      </w:r>
      <w:r w:rsidRPr="00A92D31">
        <w:rPr>
          <w:rFonts w:ascii="Times New Roman" w:eastAsia="細明體" w:cs="細明體" w:hint="eastAsia"/>
          <w:color w:val="auto"/>
        </w:rPr>
        <w:t>外界</w:t>
      </w:r>
      <w:r w:rsidR="009A7A67" w:rsidRPr="00A92D31">
        <w:rPr>
          <w:rFonts w:ascii="Times New Roman" w:eastAsia="細明體" w:cs="細明體" w:hint="eastAsia"/>
          <w:color w:val="auto"/>
        </w:rPr>
        <w:t>所吸收的新</w:t>
      </w:r>
      <w:r w:rsidRPr="00A92D31">
        <w:rPr>
          <w:rFonts w:ascii="Times New Roman" w:eastAsia="細明體" w:cs="細明體" w:hint="eastAsia"/>
          <w:color w:val="auto"/>
        </w:rPr>
        <w:t>訊息間動態</w:t>
      </w:r>
      <w:r w:rsidR="00E5188D" w:rsidRPr="00A92D31">
        <w:rPr>
          <w:rFonts w:ascii="Times New Roman" w:eastAsia="細明體" w:cs="細明體" w:hint="eastAsia"/>
          <w:color w:val="auto"/>
        </w:rPr>
        <w:t>交</w:t>
      </w:r>
      <w:r w:rsidR="009A7A67" w:rsidRPr="00A92D31">
        <w:rPr>
          <w:rFonts w:ascii="Times New Roman" w:eastAsia="細明體" w:cs="細明體" w:hint="eastAsia"/>
          <w:color w:val="auto"/>
        </w:rPr>
        <w:t>互影響，建構而成。</w:t>
      </w:r>
      <w:r w:rsidRPr="00A92D31">
        <w:rPr>
          <w:rFonts w:ascii="Times New Roman" w:eastAsia="細明體" w:cs="細明體" w:hint="eastAsia"/>
          <w:color w:val="auto"/>
        </w:rPr>
        <w:t>亦即</w:t>
      </w:r>
      <w:r w:rsidR="009A7A67" w:rsidRPr="00A92D31">
        <w:rPr>
          <w:rFonts w:ascii="Times New Roman" w:eastAsia="細明體" w:cs="細明體" w:hint="eastAsia"/>
          <w:color w:val="auto"/>
        </w:rPr>
        <w:t>、人們可能在價值系統中主動的過濾、篩揀新進訊息，修正意象，在新訊息與意象互相傳遞變更的過程中，</w:t>
      </w:r>
      <w:r w:rsidRPr="00A92D31">
        <w:rPr>
          <w:rFonts w:ascii="Times New Roman" w:eastAsia="細明體" w:cs="細明體" w:hint="eastAsia"/>
          <w:color w:val="auto"/>
        </w:rPr>
        <w:t>構成</w:t>
      </w:r>
      <w:r w:rsidR="009A7A67" w:rsidRPr="00A92D31">
        <w:rPr>
          <w:rFonts w:ascii="Times New Roman" w:eastAsia="細明體" w:cs="細明體" w:hint="eastAsia"/>
          <w:color w:val="auto"/>
        </w:rPr>
        <w:t>了意象。這是一個長期的、主動的、變化的歷程</w:t>
      </w:r>
      <w:r w:rsidRPr="00A92D31">
        <w:rPr>
          <w:rFonts w:ascii="Times New Roman" w:eastAsia="細明體" w:cs="細明體" w:hint="eastAsia"/>
          <w:color w:val="auto"/>
        </w:rPr>
        <w:t>（</w:t>
      </w:r>
      <w:proofErr w:type="spellStart"/>
      <w:r w:rsidRPr="00A92D31">
        <w:rPr>
          <w:rFonts w:ascii="Times New Roman" w:eastAsia="細明體"/>
          <w:color w:val="auto"/>
        </w:rPr>
        <w:t>Boulding</w:t>
      </w:r>
      <w:proofErr w:type="spellEnd"/>
      <w:r w:rsidRPr="00A92D31">
        <w:rPr>
          <w:rFonts w:ascii="Times New Roman" w:eastAsia="細明體"/>
          <w:color w:val="auto"/>
        </w:rPr>
        <w:t>, 1956</w:t>
      </w:r>
      <w:r w:rsidRPr="00A92D31">
        <w:rPr>
          <w:rFonts w:ascii="Times New Roman" w:eastAsia="細明體" w:cs="細明體" w:hint="eastAsia"/>
          <w:color w:val="auto"/>
        </w:rPr>
        <w:t>）。</w:t>
      </w:r>
      <w:r w:rsidR="009A7A67" w:rsidRPr="00A92D31">
        <w:rPr>
          <w:rFonts w:ascii="Times New Roman" w:eastAsia="細明體" w:cs="細明體" w:hint="eastAsia"/>
          <w:color w:val="auto"/>
        </w:rPr>
        <w:t>因此、在</w:t>
      </w:r>
      <w:r w:rsidRPr="00A92D31">
        <w:rPr>
          <w:rFonts w:ascii="Times New Roman" w:eastAsia="細明體" w:cs="細明體" w:hint="eastAsia"/>
          <w:color w:val="auto"/>
        </w:rPr>
        <w:t>認知心理學的觀點</w:t>
      </w:r>
      <w:r w:rsidR="009A7A67" w:rsidRPr="00A92D31">
        <w:rPr>
          <w:rFonts w:ascii="Times New Roman" w:eastAsia="細明體" w:cs="細明體" w:hint="eastAsia"/>
          <w:color w:val="auto"/>
        </w:rPr>
        <w:t>中，</w:t>
      </w:r>
      <w:r w:rsidRPr="00A92D31">
        <w:rPr>
          <w:rFonts w:ascii="Times New Roman" w:eastAsia="細明體" w:cs="細明體" w:hint="eastAsia"/>
          <w:color w:val="auto"/>
        </w:rPr>
        <w:t>意象</w:t>
      </w:r>
      <w:r w:rsidR="009A7A67" w:rsidRPr="00A92D31">
        <w:rPr>
          <w:rFonts w:ascii="Times New Roman" w:eastAsia="細明體" w:cs="細明體" w:hint="eastAsia"/>
          <w:color w:val="auto"/>
        </w:rPr>
        <w:t>可視同為一</w:t>
      </w:r>
      <w:r w:rsidRPr="00A92D31">
        <w:rPr>
          <w:rFonts w:ascii="Times New Roman" w:eastAsia="細明體" w:cs="細明體" w:hint="eastAsia"/>
          <w:color w:val="auto"/>
        </w:rPr>
        <w:t>種認知基模（</w:t>
      </w:r>
      <w:r w:rsidRPr="00A92D31">
        <w:rPr>
          <w:rFonts w:ascii="Times New Roman" w:eastAsia="細明體"/>
          <w:color w:val="auto"/>
        </w:rPr>
        <w:t>schema</w:t>
      </w:r>
      <w:r w:rsidRPr="00A92D31">
        <w:rPr>
          <w:rFonts w:ascii="Times New Roman" w:eastAsia="細明體" w:cs="細明體" w:hint="eastAsia"/>
          <w:color w:val="auto"/>
        </w:rPr>
        <w:t>）</w:t>
      </w:r>
      <w:r w:rsidR="009A7A67" w:rsidRPr="00A92D31">
        <w:rPr>
          <w:rFonts w:ascii="Times New Roman" w:eastAsia="細明體" w:cs="細明體" w:hint="eastAsia"/>
          <w:color w:val="auto"/>
        </w:rPr>
        <w:t>或認知結構</w:t>
      </w:r>
      <w:r w:rsidRPr="00A92D31">
        <w:rPr>
          <w:rFonts w:ascii="Times New Roman" w:eastAsia="細明體" w:cs="細明體" w:hint="eastAsia"/>
          <w:color w:val="auto"/>
        </w:rPr>
        <w:t>，當個體面臨刺激情境或問題時，</w:t>
      </w:r>
      <w:r w:rsidR="009A7A67" w:rsidRPr="00A92D31">
        <w:rPr>
          <w:rFonts w:ascii="Times New Roman" w:eastAsia="細明體" w:cs="細明體" w:hint="eastAsia"/>
          <w:color w:val="auto"/>
        </w:rPr>
        <w:t>以納入、修正或</w:t>
      </w:r>
      <w:r w:rsidRPr="00A92D31">
        <w:rPr>
          <w:rFonts w:ascii="Times New Roman" w:eastAsia="細明體" w:cs="細明體" w:hint="eastAsia"/>
          <w:color w:val="auto"/>
        </w:rPr>
        <w:t>適應的方式</w:t>
      </w:r>
      <w:r w:rsidR="009A7A67" w:rsidRPr="00A92D31">
        <w:rPr>
          <w:rFonts w:ascii="Times New Roman" w:eastAsia="細明體" w:cs="細明體" w:hint="eastAsia"/>
          <w:color w:val="auto"/>
        </w:rPr>
        <w:t>更變</w:t>
      </w:r>
      <w:proofErr w:type="gramStart"/>
      <w:r w:rsidR="009A7A67" w:rsidRPr="00A92D31">
        <w:rPr>
          <w:rFonts w:ascii="Times New Roman" w:eastAsia="細明體" w:cs="細明體" w:hint="eastAsia"/>
          <w:color w:val="auto"/>
        </w:rPr>
        <w:t>既有架</w:t>
      </w:r>
      <w:r w:rsidRPr="00A92D31">
        <w:rPr>
          <w:rFonts w:ascii="Times New Roman" w:eastAsia="細明體" w:cs="細明體" w:hint="eastAsia"/>
          <w:color w:val="auto"/>
        </w:rPr>
        <w:t>其既有</w:t>
      </w:r>
      <w:proofErr w:type="gramEnd"/>
      <w:r w:rsidR="009A7A67" w:rsidRPr="00A92D31">
        <w:rPr>
          <w:rFonts w:ascii="Times New Roman" w:eastAsia="細明體" w:cs="細明體" w:hint="eastAsia"/>
          <w:color w:val="auto"/>
        </w:rPr>
        <w:t>架構</w:t>
      </w:r>
      <w:r w:rsidRPr="00A92D31">
        <w:rPr>
          <w:rFonts w:ascii="Times New Roman" w:eastAsia="細明體" w:cs="細明體" w:hint="eastAsia"/>
          <w:color w:val="auto"/>
        </w:rPr>
        <w:t>，</w:t>
      </w:r>
      <w:r w:rsidR="009A7A67" w:rsidRPr="00A92D31">
        <w:rPr>
          <w:rFonts w:ascii="Times New Roman" w:eastAsia="細明體" w:cs="細明體" w:hint="eastAsia"/>
          <w:color w:val="auto"/>
        </w:rPr>
        <w:t>而融入</w:t>
      </w:r>
      <w:r w:rsidRPr="00A92D31">
        <w:rPr>
          <w:rFonts w:ascii="Times New Roman" w:eastAsia="細明體" w:cs="細明體" w:hint="eastAsia"/>
          <w:color w:val="auto"/>
        </w:rPr>
        <w:t>新經驗</w:t>
      </w:r>
      <w:proofErr w:type="gramStart"/>
      <w:r w:rsidRPr="00A92D31">
        <w:rPr>
          <w:rFonts w:ascii="Times New Roman" w:eastAsia="細明體" w:cs="細明體" w:hint="eastAsia"/>
          <w:color w:val="auto"/>
        </w:rPr>
        <w:t>（</w:t>
      </w:r>
      <w:proofErr w:type="gramEnd"/>
      <w:r w:rsidRPr="00A92D31">
        <w:rPr>
          <w:rFonts w:ascii="Times New Roman" w:eastAsia="細明體" w:cs="細明體" w:hint="eastAsia"/>
          <w:color w:val="auto"/>
        </w:rPr>
        <w:t>張春興，</w:t>
      </w:r>
      <w:r w:rsidRPr="00A92D31">
        <w:rPr>
          <w:rFonts w:ascii="Times New Roman" w:eastAsia="細明體"/>
          <w:color w:val="auto"/>
        </w:rPr>
        <w:t>1993</w:t>
      </w:r>
      <w:r w:rsidR="00576319" w:rsidRPr="00A92D31">
        <w:rPr>
          <w:rFonts w:ascii="Times New Roman" w:eastAsia="細明體" w:hint="eastAsia"/>
          <w:color w:val="auto"/>
        </w:rPr>
        <w:t>；王雯君，</w:t>
      </w:r>
      <w:r w:rsidR="00576319" w:rsidRPr="00A92D31">
        <w:rPr>
          <w:rFonts w:ascii="Times New Roman" w:eastAsia="細明體" w:hint="eastAsia"/>
          <w:color w:val="auto"/>
        </w:rPr>
        <w:t>2005</w:t>
      </w:r>
      <w:proofErr w:type="gramStart"/>
      <w:r w:rsidR="009A7A67" w:rsidRPr="00A92D31">
        <w:rPr>
          <w:rFonts w:ascii="Times New Roman" w:eastAsia="細明體" w:cs="細明體" w:hint="eastAsia"/>
          <w:color w:val="auto"/>
        </w:rPr>
        <w:t>）</w:t>
      </w:r>
      <w:proofErr w:type="gramEnd"/>
      <w:r w:rsidRPr="00A92D31">
        <w:rPr>
          <w:rFonts w:ascii="Times New Roman" w:eastAsia="細明體" w:cs="細明體" w:hint="eastAsia"/>
          <w:color w:val="auto"/>
        </w:rPr>
        <w:t>。</w:t>
      </w:r>
    </w:p>
    <w:p w:rsidR="00D936D9" w:rsidRPr="00A92D31" w:rsidRDefault="00357800" w:rsidP="00D936D9">
      <w:pPr>
        <w:autoSpaceDE w:val="0"/>
        <w:autoSpaceDN w:val="0"/>
        <w:adjustRightInd w:val="0"/>
        <w:spacing w:line="360" w:lineRule="auto"/>
        <w:ind w:firstLineChars="225" w:firstLine="540"/>
        <w:rPr>
          <w:rFonts w:eastAsia="細明體" w:cs="細明體"/>
          <w:kern w:val="0"/>
        </w:rPr>
      </w:pPr>
      <w:r w:rsidRPr="00A92D31">
        <w:rPr>
          <w:rFonts w:eastAsia="細明體" w:cs="細明體" w:hint="eastAsia"/>
          <w:kern w:val="0"/>
        </w:rPr>
        <w:t>文化（</w:t>
      </w:r>
      <w:r w:rsidRPr="00A92D31">
        <w:rPr>
          <w:rFonts w:eastAsia="細明體"/>
          <w:kern w:val="0"/>
        </w:rPr>
        <w:t>culture</w:t>
      </w:r>
      <w:r w:rsidRPr="00A92D31">
        <w:rPr>
          <w:rFonts w:eastAsia="細明體" w:cs="細明體" w:hint="eastAsia"/>
          <w:kern w:val="0"/>
        </w:rPr>
        <w:t>）則往往藉由符號及象徵重現於人們的認知結構中，形成認知表徵，與人們的世界發生關連。包括語言、風俗、習慣、生活方式或工藝品，</w:t>
      </w:r>
      <w:r w:rsidR="00576319" w:rsidRPr="00A92D31">
        <w:rPr>
          <w:rFonts w:eastAsia="細明體" w:cs="細明體" w:hint="eastAsia"/>
          <w:kern w:val="0"/>
        </w:rPr>
        <w:t>在人們認識後，皆以各自獨特的方式再現或重組為個人的知識表徵。</w:t>
      </w:r>
      <w:proofErr w:type="gramStart"/>
      <w:r w:rsidRPr="00A92D31">
        <w:rPr>
          <w:rFonts w:eastAsia="細明體" w:cs="細明體" w:hint="eastAsia"/>
          <w:kern w:val="0"/>
        </w:rPr>
        <w:t>（</w:t>
      </w:r>
      <w:proofErr w:type="gramEnd"/>
      <w:r w:rsidRPr="00A92D31">
        <w:rPr>
          <w:rFonts w:eastAsia="細明體"/>
          <w:kern w:val="0"/>
        </w:rPr>
        <w:t>Jenks, 1998</w:t>
      </w:r>
      <w:r w:rsidR="00576319" w:rsidRPr="00A92D31">
        <w:rPr>
          <w:rFonts w:eastAsia="細明體" w:hint="eastAsia"/>
          <w:kern w:val="0"/>
        </w:rPr>
        <w:t>；王雯君，</w:t>
      </w:r>
      <w:r w:rsidR="00576319" w:rsidRPr="00A92D31">
        <w:rPr>
          <w:rFonts w:eastAsia="細明體" w:hint="eastAsia"/>
          <w:kern w:val="0"/>
        </w:rPr>
        <w:t>2005</w:t>
      </w:r>
      <w:proofErr w:type="gramStart"/>
      <w:r w:rsidRPr="00A92D31">
        <w:rPr>
          <w:rFonts w:eastAsia="細明體" w:cs="細明體" w:hint="eastAsia"/>
          <w:kern w:val="0"/>
        </w:rPr>
        <w:t>）</w:t>
      </w:r>
      <w:proofErr w:type="gramEnd"/>
      <w:r w:rsidRPr="00A92D31">
        <w:rPr>
          <w:rFonts w:eastAsia="細明體" w:cs="細明體" w:hint="eastAsia"/>
          <w:kern w:val="0"/>
        </w:rPr>
        <w:t>。</w:t>
      </w:r>
      <w:r w:rsidR="00576319" w:rsidRPr="00A92D31">
        <w:rPr>
          <w:rFonts w:eastAsia="細明體" w:cs="細明體" w:hint="eastAsia"/>
          <w:kern w:val="0"/>
        </w:rPr>
        <w:t>客家意象是人們對於客家文化特質、生活習慣等的文化圖</w:t>
      </w:r>
      <w:r w:rsidRPr="00A92D31">
        <w:rPr>
          <w:rFonts w:eastAsia="細明體" w:cs="細明體" w:hint="eastAsia"/>
          <w:kern w:val="0"/>
        </w:rPr>
        <w:t>像</w:t>
      </w:r>
      <w:r w:rsidR="00576319" w:rsidRPr="00A92D31">
        <w:rPr>
          <w:rFonts w:eastAsia="細明體" w:cs="細明體" w:hint="eastAsia"/>
          <w:kern w:val="0"/>
        </w:rPr>
        <w:t>，當人們提到「客家」，個人認知結構中所呈現主動建構後的相關表徵、基模、或概念，</w:t>
      </w:r>
      <w:r w:rsidR="00363A4F" w:rsidRPr="00A92D31">
        <w:rPr>
          <w:rFonts w:eastAsia="細明體" w:cs="細明體" w:hint="eastAsia"/>
          <w:kern w:val="0"/>
        </w:rPr>
        <w:t>化為</w:t>
      </w:r>
      <w:r w:rsidRPr="00A92D31">
        <w:rPr>
          <w:rFonts w:eastAsia="細明體" w:cs="細明體" w:hint="eastAsia"/>
          <w:kern w:val="0"/>
        </w:rPr>
        <w:t>象徵</w:t>
      </w:r>
      <w:r w:rsidR="00363A4F" w:rsidRPr="00A92D31">
        <w:rPr>
          <w:rFonts w:eastAsia="細明體" w:cs="細明體" w:hint="eastAsia"/>
          <w:kern w:val="0"/>
        </w:rPr>
        <w:t>的</w:t>
      </w:r>
      <w:r w:rsidRPr="00A92D31">
        <w:rPr>
          <w:rFonts w:eastAsia="細明體" w:cs="細明體" w:hint="eastAsia"/>
          <w:kern w:val="0"/>
        </w:rPr>
        <w:t>語彙，</w:t>
      </w:r>
      <w:r w:rsidR="00363A4F" w:rsidRPr="00A92D31">
        <w:rPr>
          <w:rFonts w:eastAsia="細明體" w:cs="細明體" w:hint="eastAsia"/>
          <w:kern w:val="0"/>
        </w:rPr>
        <w:t>形成對於客家的敘述。客家意象由是從變動更迭中的認知基模，而形成可外顯、可探討的客家意象。</w:t>
      </w:r>
    </w:p>
    <w:p w:rsidR="00D936D9" w:rsidRPr="00A92D31" w:rsidRDefault="00D936D9" w:rsidP="00D936D9">
      <w:pPr>
        <w:autoSpaceDE w:val="0"/>
        <w:autoSpaceDN w:val="0"/>
        <w:adjustRightInd w:val="0"/>
        <w:spacing w:line="360" w:lineRule="auto"/>
        <w:ind w:firstLineChars="225" w:firstLine="540"/>
        <w:rPr>
          <w:rFonts w:eastAsia="細明體" w:cs="細明體"/>
          <w:kern w:val="0"/>
        </w:rPr>
      </w:pPr>
      <w:r w:rsidRPr="00A92D31">
        <w:rPr>
          <w:rFonts w:eastAsia="細明體" w:cs="細明體" w:hint="eastAsia"/>
          <w:kern w:val="0"/>
        </w:rPr>
        <w:t>因為意象本身的變動特質，使得客家意象調查結果不一，僅能就呈現的現況作</w:t>
      </w:r>
      <w:proofErr w:type="gramStart"/>
      <w:r w:rsidRPr="00A92D31">
        <w:rPr>
          <w:rFonts w:eastAsia="細明體" w:cs="細明體" w:hint="eastAsia"/>
          <w:kern w:val="0"/>
        </w:rPr>
        <w:t>一</w:t>
      </w:r>
      <w:proofErr w:type="gramEnd"/>
      <w:r w:rsidRPr="00A92D31">
        <w:rPr>
          <w:rFonts w:eastAsia="細明體" w:cs="細明體" w:hint="eastAsia"/>
          <w:kern w:val="0"/>
        </w:rPr>
        <w:t>陳述。研究者在本研究的探討中，對於客家意象的定義為，是人們對於客家族群的特質或生活相關特質的基本認識架構，這個認識架構可能存在於客家族群或非客家族群。該架構會受到智識發展變化、環境文化脈絡、與顯性或潛在教育的影響；這個對於客家族群的認識架構具有建構的特質，並非固定不變的，而是隨著情境與</w:t>
      </w:r>
      <w:proofErr w:type="gramStart"/>
      <w:r w:rsidRPr="00A92D31">
        <w:rPr>
          <w:rFonts w:eastAsia="細明體" w:cs="細明體" w:hint="eastAsia"/>
          <w:kern w:val="0"/>
        </w:rPr>
        <w:t>認識間的交互作用</w:t>
      </w:r>
      <w:proofErr w:type="gramEnd"/>
      <w:r w:rsidRPr="00A92D31">
        <w:rPr>
          <w:rFonts w:eastAsia="細明體" w:cs="細明體" w:hint="eastAsia"/>
          <w:kern w:val="0"/>
        </w:rPr>
        <w:t>而更變的。</w:t>
      </w:r>
    </w:p>
    <w:p w:rsidR="005A2DE8" w:rsidRPr="00A92D31" w:rsidRDefault="00A51A39" w:rsidP="005D7F66">
      <w:pPr>
        <w:pStyle w:val="Default"/>
        <w:spacing w:line="360" w:lineRule="auto"/>
        <w:ind w:firstLineChars="300" w:firstLine="720"/>
        <w:rPr>
          <w:rStyle w:val="HTML"/>
          <w:rFonts w:ascii="Times New Roman" w:eastAsia="細明體" w:cs="Arial"/>
          <w:color w:val="auto"/>
        </w:rPr>
      </w:pPr>
      <w:r w:rsidRPr="00A92D31">
        <w:rPr>
          <w:rFonts w:ascii="Times New Roman" w:eastAsia="細明體" w:cs="細明體" w:hint="eastAsia"/>
          <w:color w:val="auto"/>
        </w:rPr>
        <w:lastRenderedPageBreak/>
        <w:t>對於客家</w:t>
      </w:r>
      <w:r w:rsidR="00363A4F" w:rsidRPr="00A92D31">
        <w:rPr>
          <w:rFonts w:ascii="Times New Roman" w:eastAsia="細明體" w:cs="細明體" w:hint="eastAsia"/>
          <w:color w:val="auto"/>
        </w:rPr>
        <w:t>意象的探討，</w:t>
      </w:r>
      <w:r w:rsidR="00B760AA" w:rsidRPr="00A92D31">
        <w:rPr>
          <w:rFonts w:ascii="Times New Roman" w:eastAsia="細明體" w:cs="細明體" w:hint="eastAsia"/>
          <w:color w:val="auto"/>
        </w:rPr>
        <w:t>如</w:t>
      </w:r>
      <w:proofErr w:type="gramStart"/>
      <w:r w:rsidR="00B760AA" w:rsidRPr="00A92D31">
        <w:rPr>
          <w:rFonts w:ascii="Times New Roman" w:eastAsia="細明體" w:cs="細明體"/>
          <w:color w:val="auto"/>
        </w:rPr>
        <w:t>姜</w:t>
      </w:r>
      <w:proofErr w:type="gramEnd"/>
      <w:r w:rsidR="00B760AA" w:rsidRPr="00A92D31">
        <w:rPr>
          <w:rFonts w:ascii="Times New Roman" w:eastAsia="細明體" w:cs="細明體"/>
          <w:color w:val="auto"/>
        </w:rPr>
        <w:t>如</w:t>
      </w:r>
      <w:proofErr w:type="gramStart"/>
      <w:r w:rsidR="00B760AA" w:rsidRPr="00A92D31">
        <w:rPr>
          <w:rFonts w:ascii="Times New Roman" w:eastAsia="細明體" w:cs="細明體"/>
          <w:color w:val="auto"/>
        </w:rPr>
        <w:t>珮</w:t>
      </w:r>
      <w:proofErr w:type="gramEnd"/>
      <w:r w:rsidR="00B760AA" w:rsidRPr="00A92D31">
        <w:rPr>
          <w:rFonts w:ascii="Times New Roman" w:eastAsia="細明體" w:cs="細明體" w:hint="eastAsia"/>
          <w:color w:val="auto"/>
        </w:rPr>
        <w:t>(</w:t>
      </w:r>
      <w:r w:rsidR="00B760AA" w:rsidRPr="00A92D31">
        <w:rPr>
          <w:rFonts w:ascii="Times New Roman" w:eastAsia="細明體" w:cs="細明體"/>
          <w:color w:val="auto"/>
        </w:rPr>
        <w:t>2003</w:t>
      </w:r>
      <w:r w:rsidR="00B760AA" w:rsidRPr="00A92D31">
        <w:rPr>
          <w:rFonts w:ascii="Times New Roman" w:eastAsia="細明體" w:cs="細明體" w:hint="eastAsia"/>
          <w:color w:val="auto"/>
        </w:rPr>
        <w:t>)</w:t>
      </w:r>
      <w:r w:rsidR="00B760AA" w:rsidRPr="00A92D31">
        <w:rPr>
          <w:rFonts w:ascii="Times New Roman" w:eastAsia="細明體" w:hAnsi="新細明體" w:cs="細明體" w:hint="eastAsia"/>
          <w:color w:val="auto"/>
        </w:rPr>
        <w:t>、</w:t>
      </w:r>
      <w:r w:rsidR="00B760AA" w:rsidRPr="00A92D31">
        <w:rPr>
          <w:rFonts w:ascii="Times New Roman" w:eastAsia="細明體" w:cs="細明體"/>
          <w:color w:val="auto"/>
        </w:rPr>
        <w:t>黃葳威</w:t>
      </w:r>
      <w:r w:rsidR="00B760AA" w:rsidRPr="00A92D31">
        <w:rPr>
          <w:rFonts w:ascii="Times New Roman" w:eastAsia="細明體" w:cs="細明體" w:hint="eastAsia"/>
          <w:color w:val="auto"/>
        </w:rPr>
        <w:t>及</w:t>
      </w:r>
      <w:r w:rsidR="00B760AA" w:rsidRPr="00A92D31">
        <w:rPr>
          <w:rFonts w:ascii="Times New Roman" w:eastAsia="細明體" w:cs="細明體"/>
          <w:color w:val="auto"/>
        </w:rPr>
        <w:t>李佳玲</w:t>
      </w:r>
      <w:r w:rsidR="00B760AA" w:rsidRPr="00A92D31">
        <w:rPr>
          <w:rFonts w:ascii="Times New Roman" w:eastAsia="細明體" w:cs="細明體" w:hint="eastAsia"/>
          <w:color w:val="auto"/>
        </w:rPr>
        <w:t>(</w:t>
      </w:r>
      <w:r w:rsidR="00B760AA" w:rsidRPr="00A92D31">
        <w:rPr>
          <w:rFonts w:ascii="Times New Roman" w:eastAsia="細明體" w:cs="細明體"/>
          <w:color w:val="auto"/>
        </w:rPr>
        <w:t>2005</w:t>
      </w:r>
      <w:r w:rsidR="00B760AA" w:rsidRPr="00A92D31">
        <w:rPr>
          <w:rFonts w:ascii="Times New Roman" w:eastAsia="細明體" w:cs="細明體" w:hint="eastAsia"/>
          <w:color w:val="auto"/>
        </w:rPr>
        <w:t>)</w:t>
      </w:r>
      <w:r w:rsidR="001C7BA4" w:rsidRPr="00A92D31">
        <w:rPr>
          <w:rFonts w:ascii="Times New Roman" w:eastAsia="細明體" w:hAnsi="新細明體" w:cs="細明體" w:hint="eastAsia"/>
          <w:color w:val="auto"/>
        </w:rPr>
        <w:t>等人</w:t>
      </w:r>
      <w:r w:rsidRPr="00A92D31">
        <w:rPr>
          <w:rFonts w:ascii="Times New Roman" w:eastAsia="細明體" w:cs="細明體" w:hint="eastAsia"/>
          <w:color w:val="auto"/>
        </w:rPr>
        <w:t>過去曾對文化出版品、電視、廣播等文字或影像媒介的分析。</w:t>
      </w:r>
      <w:r w:rsidR="00D936D9" w:rsidRPr="00A92D31">
        <w:rPr>
          <w:rFonts w:ascii="Times New Roman" w:eastAsia="細明體" w:cs="細明體" w:hint="eastAsia"/>
          <w:color w:val="auto"/>
        </w:rPr>
        <w:t>其</w:t>
      </w:r>
      <w:r w:rsidRPr="00A92D31">
        <w:rPr>
          <w:rFonts w:ascii="Times New Roman" w:eastAsia="細明體" w:cs="細明體" w:hint="eastAsia"/>
          <w:color w:val="auto"/>
        </w:rPr>
        <w:t>內容主要在於討論在這些出版品或媒體中，客家意象的類別，及正負向觀點</w:t>
      </w:r>
      <w:r w:rsidR="00243984" w:rsidRPr="00A92D31">
        <w:rPr>
          <w:rFonts w:ascii="Times New Roman" w:eastAsia="細明體" w:cs="細明體" w:hint="eastAsia"/>
          <w:color w:val="auto"/>
        </w:rPr>
        <w:t>；亦有</w:t>
      </w:r>
      <w:r w:rsidR="001C7BA4" w:rsidRPr="00A92D31">
        <w:rPr>
          <w:rFonts w:ascii="Times New Roman" w:eastAsia="細明體" w:cs="細明體" w:hint="eastAsia"/>
          <w:color w:val="auto"/>
        </w:rPr>
        <w:t>如王雯君</w:t>
      </w:r>
      <w:r w:rsidR="001C7BA4" w:rsidRPr="00A92D31">
        <w:rPr>
          <w:rFonts w:ascii="Times New Roman" w:eastAsia="細明體" w:cs="細明體" w:hint="eastAsia"/>
          <w:color w:val="auto"/>
        </w:rPr>
        <w:t>(2005)</w:t>
      </w:r>
      <w:r w:rsidR="00243984" w:rsidRPr="00A92D31">
        <w:rPr>
          <w:rFonts w:ascii="Times New Roman" w:eastAsia="細明體" w:cs="細明體" w:hint="eastAsia"/>
          <w:color w:val="auto"/>
        </w:rPr>
        <w:t>從刻板印象或框架的角度來批判客家意象的探究。</w:t>
      </w:r>
      <w:r w:rsidR="001C7BA4" w:rsidRPr="00A92D31">
        <w:rPr>
          <w:rFonts w:ascii="Times New Roman" w:eastAsia="細明體" w:cs="細明體" w:hint="eastAsia"/>
          <w:color w:val="auto"/>
        </w:rPr>
        <w:t>這些研究所分析的面向在於調查當下所呈現的客家意象</w:t>
      </w:r>
      <w:r w:rsidR="005D7F66" w:rsidRPr="00A92D31">
        <w:rPr>
          <w:rFonts w:ascii="Times New Roman" w:eastAsia="細明體" w:cs="細明體" w:hint="eastAsia"/>
          <w:color w:val="auto"/>
        </w:rPr>
        <w:t>。</w:t>
      </w:r>
      <w:r w:rsidR="005D7F66" w:rsidRPr="00A92D31">
        <w:rPr>
          <w:rStyle w:val="HTML"/>
          <w:rFonts w:ascii="Times New Roman" w:eastAsia="細明體" w:hAnsi="Arial" w:cs="Arial" w:hint="eastAsia"/>
          <w:color w:val="auto"/>
        </w:rPr>
        <w:t>本研究中，期許能透過「閱讀客家」活動，培養不同族群的學生感受自身或不同文化之美、尊重不同文化、開展學習其他文化的興趣與動力。</w:t>
      </w:r>
    </w:p>
    <w:p w:rsidR="00EC4644" w:rsidRDefault="00EC4644" w:rsidP="00B172D6">
      <w:pPr>
        <w:spacing w:beforeLines="50" w:line="360" w:lineRule="auto"/>
        <w:ind w:firstLineChars="225" w:firstLine="540"/>
        <w:rPr>
          <w:rFonts w:hAnsi="標楷體"/>
          <w:kern w:val="0"/>
        </w:rPr>
      </w:pPr>
      <w:r w:rsidRPr="00EC4644">
        <w:rPr>
          <w:rFonts w:hint="eastAsia"/>
          <w:kern w:val="0"/>
        </w:rPr>
        <w:t>在教學歷程中，融入學習方法或學習策略的傳授與練習，大部分教師都常有這樣的教學經驗，只是缺乏有系統的融入及給予學生持續性的練習機會。本研究希望讓學生有接近</w:t>
      </w:r>
      <w:proofErr w:type="gramStart"/>
      <w:r w:rsidRPr="00EC4644">
        <w:rPr>
          <w:rFonts w:hint="eastAsia"/>
          <w:kern w:val="0"/>
        </w:rPr>
        <w:t>一</w:t>
      </w:r>
      <w:proofErr w:type="gramEnd"/>
      <w:r w:rsidRPr="00EC4644">
        <w:rPr>
          <w:rFonts w:hint="eastAsia"/>
          <w:kern w:val="0"/>
        </w:rPr>
        <w:t>整個學期的時間去熟悉該策略，將更能豐富學習閱讀內容，而學生也能真正將學習策略內化。</w:t>
      </w:r>
      <w:r w:rsidRPr="00EC4644">
        <w:rPr>
          <w:rFonts w:hAnsi="標楷體" w:hint="eastAsia"/>
          <w:kern w:val="0"/>
        </w:rPr>
        <w:t>融入圖繪式概念圖或心智圖創作的閱讀客家方案來進行閱讀學習。並協以欣賞視覺化影音客家資料的方式，協助學童以</w:t>
      </w:r>
      <w:proofErr w:type="gramStart"/>
      <w:r w:rsidRPr="00EC4644">
        <w:rPr>
          <w:rFonts w:hAnsi="標楷體" w:hint="eastAsia"/>
          <w:kern w:val="0"/>
        </w:rPr>
        <w:t>最</w:t>
      </w:r>
      <w:proofErr w:type="gramEnd"/>
      <w:r w:rsidRPr="00EC4644">
        <w:rPr>
          <w:rFonts w:hAnsi="標楷體" w:hint="eastAsia"/>
          <w:kern w:val="0"/>
        </w:rPr>
        <w:t>直覺的方式去建立</w:t>
      </w:r>
      <w:r>
        <w:rPr>
          <w:rFonts w:hAnsi="標楷體" w:hint="eastAsia"/>
          <w:kern w:val="0"/>
        </w:rPr>
        <w:t>知識</w:t>
      </w:r>
      <w:r w:rsidRPr="00EC4644">
        <w:rPr>
          <w:rFonts w:hAnsi="標楷體" w:hint="eastAsia"/>
          <w:kern w:val="0"/>
        </w:rPr>
        <w:t>架構與理解，形成其意象。</w:t>
      </w:r>
    </w:p>
    <w:p w:rsidR="00357800" w:rsidRPr="00EC4644" w:rsidRDefault="005D7F66" w:rsidP="00B172D6">
      <w:pPr>
        <w:spacing w:beforeLines="50" w:line="360" w:lineRule="auto"/>
        <w:ind w:firstLineChars="225" w:firstLine="540"/>
        <w:rPr>
          <w:rFonts w:eastAsia="細明體"/>
          <w:kern w:val="0"/>
        </w:rPr>
      </w:pPr>
      <w:r w:rsidRPr="00A92D31">
        <w:rPr>
          <w:rStyle w:val="HTML"/>
          <w:rFonts w:eastAsia="細明體" w:hAnsi="Arial" w:cs="Arial" w:hint="eastAsia"/>
          <w:color w:val="auto"/>
        </w:rPr>
        <w:t>因此</w:t>
      </w:r>
      <w:r w:rsidR="005A2DE8" w:rsidRPr="00A92D31">
        <w:rPr>
          <w:rStyle w:val="HTML"/>
          <w:rFonts w:eastAsia="細明體" w:hAnsi="Arial" w:cs="Arial" w:hint="eastAsia"/>
          <w:color w:val="auto"/>
        </w:rPr>
        <w:t>、</w:t>
      </w:r>
      <w:r w:rsidRPr="00A92D31">
        <w:rPr>
          <w:rStyle w:val="HTML"/>
          <w:rFonts w:eastAsia="細明體" w:hAnsi="Arial" w:cs="Arial" w:hint="eastAsia"/>
          <w:color w:val="auto"/>
        </w:rPr>
        <w:t>研究者將在一學期內，利用每週四十分鐘的</w:t>
      </w:r>
      <w:r w:rsidR="005A2DE8" w:rsidRPr="00A92D31">
        <w:rPr>
          <w:rStyle w:val="HTML"/>
          <w:rFonts w:eastAsia="細明體" w:hAnsi="Arial" w:cs="Arial" w:hint="eastAsia"/>
          <w:color w:val="auto"/>
        </w:rPr>
        <w:t>閱讀活動</w:t>
      </w:r>
      <w:r w:rsidRPr="00A92D31">
        <w:rPr>
          <w:rStyle w:val="HTML"/>
          <w:rFonts w:eastAsia="細明體" w:hAnsi="Arial" w:cs="Arial" w:hint="eastAsia"/>
          <w:color w:val="auto"/>
        </w:rPr>
        <w:t>時間，</w:t>
      </w:r>
      <w:r w:rsidRPr="00A92D31">
        <w:t>以閱讀</w:t>
      </w:r>
      <w:r w:rsidRPr="00A92D31">
        <w:rPr>
          <w:rFonts w:hint="eastAsia"/>
        </w:rPr>
        <w:t>客家</w:t>
      </w:r>
      <w:r w:rsidRPr="00A92D31">
        <w:t>文本</w:t>
      </w:r>
      <w:r w:rsidRPr="00A92D31">
        <w:rPr>
          <w:rFonts w:hint="eastAsia"/>
        </w:rPr>
        <w:t>為基礎，</w:t>
      </w:r>
      <w:r w:rsidR="005A2DE8" w:rsidRPr="00A92D31">
        <w:rPr>
          <w:rFonts w:hint="eastAsia"/>
        </w:rPr>
        <w:t>持續</w:t>
      </w:r>
      <w:r w:rsidRPr="00A92D31">
        <w:t>引導</w:t>
      </w:r>
      <w:r w:rsidR="005A2DE8" w:rsidRPr="00A92D31">
        <w:rPr>
          <w:rFonts w:hint="eastAsia"/>
        </w:rPr>
        <w:t>研究對象</w:t>
      </w:r>
      <w:r w:rsidRPr="00A92D31">
        <w:t>共同進入多元文化世界</w:t>
      </w:r>
      <w:r w:rsidRPr="00A92D31">
        <w:rPr>
          <w:rFonts w:hint="eastAsia"/>
        </w:rPr>
        <w:t>。期許各族群學生在故事或繪本中發現文化的特色，促成對客家</w:t>
      </w:r>
      <w:r w:rsidRPr="00A92D31">
        <w:t>文化的體驗</w:t>
      </w:r>
      <w:r w:rsidRPr="00A92D31">
        <w:rPr>
          <w:rFonts w:hint="eastAsia"/>
        </w:rPr>
        <w:t>或</w:t>
      </w:r>
      <w:r w:rsidRPr="00A92D31">
        <w:t>認同</w:t>
      </w:r>
      <w:r w:rsidRPr="00A92D31">
        <w:rPr>
          <w:rFonts w:hint="eastAsia"/>
        </w:rPr>
        <w:t>。</w:t>
      </w:r>
      <w:r w:rsidRPr="00A92D31">
        <w:t>教育</w:t>
      </w:r>
      <w:r w:rsidR="005A2DE8" w:rsidRPr="00A92D31">
        <w:rPr>
          <w:rFonts w:hint="eastAsia"/>
        </w:rPr>
        <w:t>應能</w:t>
      </w:r>
      <w:r w:rsidRPr="00A92D31">
        <w:t>喚醒人類的情感，並</w:t>
      </w:r>
      <w:r w:rsidR="005A2DE8" w:rsidRPr="00A92D31">
        <w:rPr>
          <w:rFonts w:hint="eastAsia"/>
        </w:rPr>
        <w:t>使人</w:t>
      </w:r>
      <w:r w:rsidRPr="00A92D31">
        <w:t>保持覺醒</w:t>
      </w:r>
      <w:r w:rsidRPr="00A92D31">
        <w:rPr>
          <w:rFonts w:hint="eastAsia"/>
        </w:rPr>
        <w:t>。</w:t>
      </w:r>
      <w:r w:rsidRPr="00A92D31">
        <w:t>當學生對文化產生感情，覺醒並為之行動，</w:t>
      </w:r>
      <w:r w:rsidR="005A2DE8" w:rsidRPr="00A92D31">
        <w:t>閱讀與多元</w:t>
      </w:r>
      <w:proofErr w:type="gramStart"/>
      <w:r w:rsidR="005A2DE8" w:rsidRPr="00A92D31">
        <w:t>文化</w:t>
      </w:r>
      <w:r w:rsidR="005A2DE8" w:rsidRPr="00A92D31">
        <w:rPr>
          <w:rFonts w:hint="eastAsia"/>
        </w:rPr>
        <w:t>間將譜出</w:t>
      </w:r>
      <w:proofErr w:type="gramEnd"/>
      <w:r w:rsidR="005A2DE8" w:rsidRPr="00A92D31">
        <w:rPr>
          <w:rFonts w:hint="eastAsia"/>
        </w:rPr>
        <w:t>優美的</w:t>
      </w:r>
      <w:proofErr w:type="gramStart"/>
      <w:r w:rsidRPr="00A92D31">
        <w:t>的</w:t>
      </w:r>
      <w:proofErr w:type="gramEnd"/>
      <w:r w:rsidRPr="00A92D31">
        <w:t>交響</w:t>
      </w:r>
      <w:r w:rsidR="005A2DE8" w:rsidRPr="00A92D31">
        <w:rPr>
          <w:rFonts w:hint="eastAsia"/>
        </w:rPr>
        <w:t>篇章</w:t>
      </w:r>
      <w:r w:rsidRPr="00A92D31">
        <w:t>。</w:t>
      </w:r>
      <w:r w:rsidR="00F775A1" w:rsidRPr="00A92D31">
        <w:rPr>
          <w:rFonts w:hint="eastAsia"/>
        </w:rPr>
        <w:t>本</w:t>
      </w:r>
      <w:r w:rsidR="00243984" w:rsidRPr="00A92D31">
        <w:rPr>
          <w:rFonts w:cs="細明體" w:hint="eastAsia"/>
        </w:rPr>
        <w:t>研究</w:t>
      </w:r>
      <w:r w:rsidRPr="00A92D31">
        <w:rPr>
          <w:rFonts w:cs="細明體" w:hint="eastAsia"/>
        </w:rPr>
        <w:t>自認知心理學的角度出發，</w:t>
      </w:r>
      <w:r w:rsidR="00F775A1" w:rsidRPr="00A92D31">
        <w:rPr>
          <w:rFonts w:cs="細明體" w:hint="eastAsia"/>
        </w:rPr>
        <w:t>探討客家意象的變化。透過</w:t>
      </w:r>
      <w:proofErr w:type="gramStart"/>
      <w:r w:rsidRPr="00A92D31">
        <w:rPr>
          <w:rFonts w:cs="細明體" w:hint="eastAsia"/>
        </w:rPr>
        <w:t>準</w:t>
      </w:r>
      <w:proofErr w:type="gramEnd"/>
      <w:r w:rsidR="00243984" w:rsidRPr="00A92D31">
        <w:rPr>
          <w:rFonts w:cs="細明體" w:hint="eastAsia"/>
        </w:rPr>
        <w:t>實驗</w:t>
      </w:r>
      <w:r w:rsidRPr="00A92D31">
        <w:rPr>
          <w:rFonts w:cs="細明體" w:hint="eastAsia"/>
        </w:rPr>
        <w:t>研究</w:t>
      </w:r>
      <w:r w:rsidR="00243984" w:rsidRPr="00A92D31">
        <w:rPr>
          <w:rFonts w:cs="細明體" w:hint="eastAsia"/>
        </w:rPr>
        <w:t>，</w:t>
      </w:r>
      <w:r w:rsidR="00F775A1" w:rsidRPr="00A92D31">
        <w:rPr>
          <w:rFonts w:cs="細明體" w:hint="eastAsia"/>
        </w:rPr>
        <w:t>了解</w:t>
      </w:r>
      <w:r w:rsidRPr="00A92D31">
        <w:rPr>
          <w:rFonts w:cs="細明體" w:hint="eastAsia"/>
        </w:rPr>
        <w:t>在閱讀介入的變項下，學童</w:t>
      </w:r>
      <w:r w:rsidR="00243984" w:rsidRPr="00A92D31">
        <w:rPr>
          <w:rFonts w:cs="細明體" w:hint="eastAsia"/>
        </w:rPr>
        <w:t>客家意象的變更</w:t>
      </w:r>
      <w:r w:rsidR="00B87721" w:rsidRPr="00A92D31">
        <w:rPr>
          <w:rFonts w:cs="細明體" w:hint="eastAsia"/>
        </w:rPr>
        <w:t>與差異</w:t>
      </w:r>
      <w:r w:rsidR="00243984" w:rsidRPr="00A92D31">
        <w:rPr>
          <w:rFonts w:cs="細明體" w:hint="eastAsia"/>
        </w:rPr>
        <w:t>。</w:t>
      </w:r>
    </w:p>
    <w:p w:rsidR="00C365CC" w:rsidRPr="00A92D31" w:rsidRDefault="008D211E" w:rsidP="005702D3">
      <w:pPr>
        <w:pStyle w:val="Default"/>
        <w:spacing w:line="360" w:lineRule="auto"/>
        <w:ind w:firstLineChars="300" w:firstLine="720"/>
        <w:rPr>
          <w:rFonts w:ascii="Times New Roman" w:eastAsia="細明體" w:cs="標楷體"/>
          <w:color w:val="auto"/>
          <w:lang w:val="zh-TW"/>
        </w:rPr>
      </w:pPr>
      <w:r w:rsidRPr="00A92D31">
        <w:rPr>
          <w:rFonts w:ascii="Times New Roman" w:eastAsia="細明體" w:hAnsi="標楷體" w:hint="eastAsia"/>
          <w:color w:val="auto"/>
        </w:rPr>
        <w:t>在</w:t>
      </w:r>
      <w:proofErr w:type="gramStart"/>
      <w:r w:rsidRPr="00A92D31">
        <w:rPr>
          <w:rFonts w:ascii="Times New Roman" w:eastAsia="細明體"/>
          <w:color w:val="auto"/>
        </w:rPr>
        <w:t>1950</w:t>
      </w:r>
      <w:proofErr w:type="gramEnd"/>
      <w:r w:rsidRPr="00A92D31">
        <w:rPr>
          <w:rFonts w:ascii="Times New Roman" w:eastAsia="細明體" w:hAnsi="標楷體" w:hint="eastAsia"/>
          <w:color w:val="auto"/>
        </w:rPr>
        <w:t>年代，布魯</w:t>
      </w:r>
      <w:proofErr w:type="gramStart"/>
      <w:r w:rsidRPr="00A92D31">
        <w:rPr>
          <w:rFonts w:ascii="Times New Roman" w:eastAsia="細明體" w:hAnsi="標楷體" w:hint="eastAsia"/>
          <w:color w:val="auto"/>
        </w:rPr>
        <w:t>姆</w:t>
      </w:r>
      <w:proofErr w:type="gramEnd"/>
      <w:r w:rsidRPr="00A92D31">
        <w:rPr>
          <w:rFonts w:ascii="Times New Roman" w:eastAsia="細明體" w:hAnsi="標楷體" w:hint="eastAsia"/>
          <w:color w:val="auto"/>
        </w:rPr>
        <w:t>便主張經由組織過的相關知識，比特定的、孤立的知識，能有較佳的學習與保留</w:t>
      </w:r>
      <w:r w:rsidRPr="00A92D31">
        <w:rPr>
          <w:rFonts w:ascii="Times New Roman" w:eastAsia="細明體" w:hint="eastAsia"/>
          <w:color w:val="auto"/>
        </w:rPr>
        <w:t>(</w:t>
      </w:r>
      <w:r w:rsidRPr="00A92D31">
        <w:rPr>
          <w:rFonts w:ascii="Times New Roman" w:eastAsia="細明體" w:hAnsi="標楷體" w:hint="eastAsia"/>
          <w:color w:val="auto"/>
        </w:rPr>
        <w:t>岳</w:t>
      </w:r>
      <w:proofErr w:type="gramStart"/>
      <w:r w:rsidRPr="00A92D31">
        <w:rPr>
          <w:rFonts w:ascii="Times New Roman" w:eastAsia="細明體" w:hAnsi="標楷體" w:hint="eastAsia"/>
          <w:color w:val="auto"/>
        </w:rPr>
        <w:t>修平譯</w:t>
      </w:r>
      <w:proofErr w:type="gramEnd"/>
      <w:r w:rsidRPr="00A92D31">
        <w:rPr>
          <w:rFonts w:ascii="Times New Roman" w:eastAsia="細明體" w:hAnsi="標楷體" w:hint="eastAsia"/>
          <w:color w:val="auto"/>
        </w:rPr>
        <w:t>，</w:t>
      </w:r>
      <w:r w:rsidRPr="00A92D31">
        <w:rPr>
          <w:rFonts w:ascii="Times New Roman" w:eastAsia="細明體" w:hint="eastAsia"/>
          <w:color w:val="auto"/>
        </w:rPr>
        <w:t>1998)</w:t>
      </w:r>
      <w:r w:rsidRPr="00A92D31">
        <w:rPr>
          <w:rFonts w:ascii="Times New Roman" w:eastAsia="細明體" w:hAnsi="標楷體" w:hint="eastAsia"/>
          <w:color w:val="auto"/>
        </w:rPr>
        <w:t>。良好的閱讀能力是學習的基本。閱讀能力與習慣的培養必須自幼時開始發展。國小學童語文閱讀能力</w:t>
      </w:r>
      <w:r w:rsidR="00C365CC" w:rsidRPr="00A92D31">
        <w:rPr>
          <w:rFonts w:ascii="Times New Roman" w:eastAsia="細明體" w:hAnsi="標楷體" w:hint="eastAsia"/>
          <w:color w:val="auto"/>
        </w:rPr>
        <w:t>仍在發展中</w:t>
      </w:r>
      <w:r w:rsidRPr="00A92D31">
        <w:rPr>
          <w:rFonts w:ascii="Times New Roman" w:eastAsia="細明體" w:hAnsi="標楷體" w:hint="eastAsia"/>
          <w:color w:val="auto"/>
        </w:rPr>
        <w:t>，結合學習策略的閱讀方案將有助低語文能力學童進行閱讀活動。</w:t>
      </w:r>
      <w:r w:rsidR="007A1AF0" w:rsidRPr="00A92D31">
        <w:rPr>
          <w:rFonts w:ascii="Times New Roman" w:eastAsia="細明體" w:cs="細明體" w:hint="eastAsia"/>
          <w:color w:val="auto"/>
        </w:rPr>
        <w:t>陳嘉</w:t>
      </w:r>
      <w:proofErr w:type="gramStart"/>
      <w:r w:rsidR="007A1AF0" w:rsidRPr="00A92D31">
        <w:rPr>
          <w:rFonts w:ascii="Times New Roman" w:eastAsia="細明體" w:cs="細明體" w:hint="eastAsia"/>
          <w:color w:val="auto"/>
        </w:rPr>
        <w:t>甄</w:t>
      </w:r>
      <w:proofErr w:type="gramEnd"/>
      <w:r w:rsidR="007A1AF0" w:rsidRPr="00A92D31">
        <w:rPr>
          <w:rFonts w:ascii="Times New Roman" w:eastAsia="細明體" w:cs="細明體" w:hint="eastAsia"/>
          <w:color w:val="auto"/>
        </w:rPr>
        <w:t>(200</w:t>
      </w:r>
      <w:r w:rsidR="005702D3" w:rsidRPr="00A92D31">
        <w:rPr>
          <w:rFonts w:ascii="Times New Roman" w:eastAsia="細明體" w:cs="細明體" w:hint="eastAsia"/>
          <w:color w:val="auto"/>
        </w:rPr>
        <w:t>5</w:t>
      </w:r>
      <w:r w:rsidR="007A1AF0" w:rsidRPr="00A92D31">
        <w:rPr>
          <w:rFonts w:ascii="Times New Roman" w:eastAsia="細明體" w:cs="細明體" w:hint="eastAsia"/>
          <w:color w:val="auto"/>
        </w:rPr>
        <w:t>)</w:t>
      </w:r>
      <w:r w:rsidR="007A1AF0" w:rsidRPr="00A92D31">
        <w:rPr>
          <w:rFonts w:ascii="Times New Roman" w:eastAsia="細明體" w:cs="細明體" w:hint="eastAsia"/>
          <w:color w:val="auto"/>
        </w:rPr>
        <w:t>實驗研究結果提出，</w:t>
      </w:r>
      <w:r w:rsidR="005702D3" w:rsidRPr="00A92D31">
        <w:rPr>
          <w:rFonts w:ascii="Times New Roman" w:eastAsia="細明體" w:hint="eastAsia"/>
          <w:color w:val="auto"/>
          <w:lang w:val="zh-TW"/>
        </w:rPr>
        <w:t>鼓勵與協助孩子大量閱讀的</w:t>
      </w:r>
      <w:r w:rsidR="007A1AF0" w:rsidRPr="00A92D31">
        <w:rPr>
          <w:rFonts w:ascii="Times New Roman" w:eastAsia="細明體" w:hint="eastAsia"/>
          <w:color w:val="auto"/>
          <w:lang w:val="zh-TW"/>
        </w:rPr>
        <w:t>過程</w:t>
      </w:r>
      <w:r w:rsidR="005702D3" w:rsidRPr="00A92D31">
        <w:rPr>
          <w:rFonts w:ascii="Times New Roman" w:eastAsia="細明體" w:hint="eastAsia"/>
          <w:color w:val="auto"/>
          <w:lang w:val="zh-TW"/>
        </w:rPr>
        <w:t>中</w:t>
      </w:r>
      <w:r w:rsidR="007A1AF0" w:rsidRPr="00A92D31">
        <w:rPr>
          <w:rFonts w:ascii="Times New Roman" w:eastAsia="細明體" w:hint="eastAsia"/>
          <w:color w:val="auto"/>
          <w:lang w:val="zh-TW"/>
        </w:rPr>
        <w:t>，</w:t>
      </w:r>
      <w:r w:rsidR="005702D3" w:rsidRPr="00A92D31">
        <w:rPr>
          <w:rFonts w:ascii="Times New Roman" w:eastAsia="細明體" w:hint="eastAsia"/>
          <w:color w:val="auto"/>
          <w:lang w:val="zh-TW"/>
        </w:rPr>
        <w:t>形成融入圖繪式概念圖的</w:t>
      </w:r>
      <w:r w:rsidR="005702D3" w:rsidRPr="00A92D31">
        <w:rPr>
          <w:rFonts w:ascii="Times New Roman" w:eastAsia="細明體" w:hint="eastAsia"/>
          <w:color w:val="auto"/>
          <w:lang w:val="zh-TW"/>
        </w:rPr>
        <w:lastRenderedPageBreak/>
        <w:t>閱讀方案，能</w:t>
      </w:r>
      <w:r w:rsidR="007A1AF0" w:rsidRPr="00A92D31">
        <w:rPr>
          <w:rFonts w:ascii="Times New Roman" w:eastAsia="細明體" w:hint="eastAsia"/>
          <w:color w:val="auto"/>
          <w:lang w:val="zh-TW"/>
        </w:rPr>
        <w:t>提升低語文能力學生的後設認知能力及閱讀效果</w:t>
      </w:r>
      <w:r w:rsidRPr="00A92D31">
        <w:rPr>
          <w:rFonts w:ascii="Times New Roman" w:eastAsia="細明體" w:hint="eastAsia"/>
          <w:color w:val="auto"/>
          <w:lang w:val="zh-TW"/>
        </w:rPr>
        <w:t>；而</w:t>
      </w:r>
      <w:r w:rsidRPr="00A92D31">
        <w:rPr>
          <w:rFonts w:ascii="Times New Roman" w:eastAsia="細明體" w:cs="標楷體" w:hint="eastAsia"/>
          <w:color w:val="auto"/>
          <w:lang w:val="zh-TW"/>
        </w:rPr>
        <w:t>概念構圖繪製較佳者對於故事結構與概念意義的理解較佳；其概念激發活化程度較高，表達能力較佳，而有較豐富的連接層次；其概念構圖有較多正確而易於理解的命題；較能呈現完整的閱讀內容</w:t>
      </w:r>
      <w:r w:rsidRPr="00A92D31">
        <w:rPr>
          <w:rFonts w:ascii="Times New Roman" w:eastAsia="細明體" w:cs="標楷體" w:hint="eastAsia"/>
          <w:color w:val="auto"/>
          <w:lang w:val="zh-TW"/>
        </w:rPr>
        <w:t>(</w:t>
      </w:r>
      <w:r w:rsidRPr="00A92D31">
        <w:rPr>
          <w:rFonts w:ascii="Times New Roman" w:eastAsia="細明體" w:cs="標楷體" w:hint="eastAsia"/>
          <w:color w:val="auto"/>
          <w:lang w:val="zh-TW"/>
        </w:rPr>
        <w:t>陳嘉</w:t>
      </w:r>
      <w:proofErr w:type="gramStart"/>
      <w:r w:rsidRPr="00A92D31">
        <w:rPr>
          <w:rFonts w:ascii="Times New Roman" w:eastAsia="細明體" w:cs="標楷體" w:hint="eastAsia"/>
          <w:color w:val="auto"/>
          <w:lang w:val="zh-TW"/>
        </w:rPr>
        <w:t>甄</w:t>
      </w:r>
      <w:proofErr w:type="gramEnd"/>
      <w:r w:rsidRPr="00A92D31">
        <w:rPr>
          <w:rFonts w:ascii="Times New Roman" w:eastAsia="細明體" w:cs="標楷體" w:hint="eastAsia"/>
          <w:color w:val="auto"/>
          <w:lang w:val="zh-TW"/>
        </w:rPr>
        <w:t>，</w:t>
      </w:r>
      <w:r w:rsidRPr="00A92D31">
        <w:rPr>
          <w:rFonts w:ascii="Times New Roman" w:eastAsia="細明體" w:cs="標楷體" w:hint="eastAsia"/>
          <w:color w:val="auto"/>
          <w:lang w:val="zh-TW"/>
        </w:rPr>
        <w:t>2005)</w:t>
      </w:r>
      <w:r w:rsidRPr="00A92D31">
        <w:rPr>
          <w:rFonts w:ascii="Times New Roman" w:eastAsia="細明體" w:cs="標楷體" w:hint="eastAsia"/>
          <w:color w:val="auto"/>
          <w:lang w:val="zh-TW"/>
        </w:rPr>
        <w:t>。</w:t>
      </w:r>
    </w:p>
    <w:p w:rsidR="00026FB0" w:rsidRPr="002E1E29" w:rsidRDefault="008D600F" w:rsidP="002E1E29">
      <w:pPr>
        <w:spacing w:line="360" w:lineRule="auto"/>
        <w:ind w:firstLineChars="225" w:firstLine="540"/>
      </w:pPr>
      <w:r w:rsidRPr="00A92D31">
        <w:rPr>
          <w:rFonts w:hint="eastAsia"/>
        </w:rPr>
        <w:t>在本研究中，</w:t>
      </w:r>
      <w:r w:rsidR="00D27B18" w:rsidRPr="00A92D31">
        <w:rPr>
          <w:rFonts w:hint="eastAsia"/>
        </w:rPr>
        <w:t>以</w:t>
      </w:r>
      <w:r w:rsidR="00ED225E" w:rsidRPr="00A92D31">
        <w:rPr>
          <w:rFonts w:hint="eastAsia"/>
        </w:rPr>
        <w:t>台北縣</w:t>
      </w:r>
      <w:proofErr w:type="gramStart"/>
      <w:r w:rsidR="00035245" w:rsidRPr="00A92D31">
        <w:rPr>
          <w:rFonts w:hint="eastAsia"/>
        </w:rPr>
        <w:t>一所智型</w:t>
      </w:r>
      <w:proofErr w:type="gramEnd"/>
      <w:r w:rsidR="00ED225E" w:rsidRPr="00A92D31">
        <w:rPr>
          <w:rFonts w:hint="eastAsia"/>
        </w:rPr>
        <w:t>國小學生</w:t>
      </w:r>
      <w:r w:rsidR="00D27B18" w:rsidRPr="00A92D31">
        <w:rPr>
          <w:rFonts w:hint="eastAsia"/>
        </w:rPr>
        <w:t>為</w:t>
      </w:r>
      <w:r w:rsidR="00035245" w:rsidRPr="00A92D31">
        <w:rPr>
          <w:rFonts w:hint="eastAsia"/>
        </w:rPr>
        <w:t>實驗研究</w:t>
      </w:r>
      <w:r w:rsidR="00D27B18" w:rsidRPr="00A92D31">
        <w:rPr>
          <w:rFonts w:hint="eastAsia"/>
        </w:rPr>
        <w:t>對象，</w:t>
      </w:r>
      <w:proofErr w:type="gramStart"/>
      <w:r w:rsidR="00160947" w:rsidRPr="00A92D31">
        <w:rPr>
          <w:rFonts w:hint="eastAsia"/>
        </w:rPr>
        <w:t>總樣數</w:t>
      </w:r>
      <w:proofErr w:type="gramEnd"/>
      <w:r w:rsidR="00160947" w:rsidRPr="00A92D31">
        <w:rPr>
          <w:rFonts w:hint="eastAsia"/>
        </w:rPr>
        <w:t>本為</w:t>
      </w:r>
      <w:r w:rsidR="0054126B">
        <w:rPr>
          <w:rFonts w:hint="eastAsia"/>
        </w:rPr>
        <w:t>1</w:t>
      </w:r>
      <w:r w:rsidR="007F7CBB">
        <w:rPr>
          <w:rFonts w:hint="eastAsia"/>
        </w:rPr>
        <w:t>00</w:t>
      </w:r>
      <w:r w:rsidR="00160947" w:rsidRPr="00A92D31">
        <w:rPr>
          <w:rFonts w:hint="eastAsia"/>
        </w:rPr>
        <w:t>人。</w:t>
      </w:r>
      <w:r w:rsidR="00D27B18" w:rsidRPr="00A92D31">
        <w:rPr>
          <w:rFonts w:hint="eastAsia"/>
        </w:rPr>
        <w:t>並</w:t>
      </w:r>
      <w:r w:rsidR="00ED225E" w:rsidRPr="00A92D31">
        <w:rPr>
          <w:rFonts w:hint="eastAsia"/>
        </w:rPr>
        <w:t>選定</w:t>
      </w:r>
      <w:r w:rsidR="007F7CBB">
        <w:rPr>
          <w:rFonts w:hint="eastAsia"/>
        </w:rPr>
        <w:t>其中</w:t>
      </w:r>
      <w:r w:rsidR="0054126B">
        <w:rPr>
          <w:rFonts w:hint="eastAsia"/>
        </w:rPr>
        <w:t>27</w:t>
      </w:r>
      <w:r w:rsidR="00ED225E" w:rsidRPr="00A92D31">
        <w:rPr>
          <w:rFonts w:hint="eastAsia"/>
        </w:rPr>
        <w:t>人</w:t>
      </w:r>
      <w:r w:rsidR="0054126B">
        <w:rPr>
          <w:rFonts w:hint="eastAsia"/>
        </w:rPr>
        <w:t>(</w:t>
      </w:r>
      <w:r w:rsidR="0054126B">
        <w:rPr>
          <w:rFonts w:hint="eastAsia"/>
        </w:rPr>
        <w:t>一個班級</w:t>
      </w:r>
      <w:r w:rsidR="0054126B">
        <w:rPr>
          <w:rFonts w:hint="eastAsia"/>
        </w:rPr>
        <w:t>)</w:t>
      </w:r>
      <w:r w:rsidR="00ED225E" w:rsidRPr="00A92D31">
        <w:rPr>
          <w:rFonts w:hint="eastAsia"/>
        </w:rPr>
        <w:t>為</w:t>
      </w:r>
      <w:r w:rsidR="00160947" w:rsidRPr="00A92D31">
        <w:rPr>
          <w:rFonts w:hint="eastAsia"/>
        </w:rPr>
        <w:t>「閱讀客家」</w:t>
      </w:r>
      <w:r w:rsidR="00ED225E" w:rsidRPr="00A92D31">
        <w:rPr>
          <w:rFonts w:hint="eastAsia"/>
        </w:rPr>
        <w:t>實驗</w:t>
      </w:r>
      <w:r w:rsidR="00160947" w:rsidRPr="00A92D31">
        <w:rPr>
          <w:rFonts w:hint="eastAsia"/>
        </w:rPr>
        <w:t>組</w:t>
      </w:r>
      <w:r w:rsidR="00ED225E" w:rsidRPr="00A92D31">
        <w:rPr>
          <w:rFonts w:hint="eastAsia"/>
        </w:rPr>
        <w:t>，透過每週一節</w:t>
      </w:r>
      <w:r w:rsidR="009B385F" w:rsidRPr="00A92D31">
        <w:rPr>
          <w:rFonts w:hint="eastAsia"/>
        </w:rPr>
        <w:t>課的客家相關文章書籍及客家繪本閱讀、客家影音檔案欣賞，再輔以繪製概念構圖或心智圖的</w:t>
      </w:r>
      <w:r w:rsidR="00ED225E" w:rsidRPr="00A92D31">
        <w:rPr>
          <w:rFonts w:hint="eastAsia"/>
        </w:rPr>
        <w:t>學習策略協助統整知識架構、進而分析其</w:t>
      </w:r>
      <w:r w:rsidR="00D27B18" w:rsidRPr="00A92D31">
        <w:rPr>
          <w:rFonts w:hint="eastAsia"/>
        </w:rPr>
        <w:t>客家意象</w:t>
      </w:r>
      <w:r w:rsidR="00ED225E" w:rsidRPr="00A92D31">
        <w:rPr>
          <w:rFonts w:hint="eastAsia"/>
        </w:rPr>
        <w:t>變化。閱讀實驗階段設定為一學期四個半月，研究者採用前測</w:t>
      </w:r>
      <w:proofErr w:type="gramStart"/>
      <w:r w:rsidR="00ED225E" w:rsidRPr="00A92D31">
        <w:t>—</w:t>
      </w:r>
      <w:proofErr w:type="gramEnd"/>
      <w:r w:rsidR="00ED225E" w:rsidRPr="00A92D31">
        <w:rPr>
          <w:rFonts w:hint="eastAsia"/>
        </w:rPr>
        <w:t>實驗</w:t>
      </w:r>
      <w:proofErr w:type="gramStart"/>
      <w:r w:rsidR="00ED225E" w:rsidRPr="00A92D31">
        <w:t>—</w:t>
      </w:r>
      <w:r w:rsidR="00ED225E" w:rsidRPr="00A92D31">
        <w:rPr>
          <w:rFonts w:hint="eastAsia"/>
        </w:rPr>
        <w:t>後測</w:t>
      </w:r>
      <w:proofErr w:type="gramEnd"/>
      <w:r w:rsidR="00ED225E" w:rsidRPr="00A92D31">
        <w:rPr>
          <w:rFonts w:hint="eastAsia"/>
        </w:rPr>
        <w:t>的</w:t>
      </w:r>
      <w:r w:rsidR="00DE2390" w:rsidRPr="00A92D31">
        <w:rPr>
          <w:rFonts w:hint="eastAsia"/>
        </w:rPr>
        <w:t>步驟</w:t>
      </w:r>
      <w:r w:rsidR="00ED225E" w:rsidRPr="00A92D31">
        <w:rPr>
          <w:rFonts w:hint="eastAsia"/>
        </w:rPr>
        <w:t>，比較實驗組與未接受閱讀客家實驗方案的對照組，探究二者</w:t>
      </w:r>
      <w:r w:rsidR="00B87721" w:rsidRPr="00A92D31">
        <w:rPr>
          <w:rFonts w:hint="eastAsia"/>
        </w:rPr>
        <w:t>在客家意象變化上</w:t>
      </w:r>
      <w:r w:rsidR="00ED225E" w:rsidRPr="00A92D31">
        <w:rPr>
          <w:rFonts w:hint="eastAsia"/>
        </w:rPr>
        <w:t>的差異</w:t>
      </w:r>
      <w:r w:rsidR="00B3618F">
        <w:rPr>
          <w:rFonts w:hint="eastAsia"/>
        </w:rPr>
        <w:t>；同時研究者也將進一步探討，實驗組與對照組間，是否為客籍學童在學習後所產生的差異</w:t>
      </w:r>
      <w:r w:rsidR="00ED225E" w:rsidRPr="00A92D31">
        <w:rPr>
          <w:rFonts w:hint="eastAsia"/>
        </w:rPr>
        <w:t>。</w:t>
      </w:r>
      <w:r w:rsidR="002E1E29" w:rsidRPr="002E1E29">
        <w:rPr>
          <w:rFonts w:hint="eastAsia"/>
          <w:kern w:val="0"/>
        </w:rPr>
        <w:t>研究者取材的閱讀資料，以行政院客委會官方網站所提供建議書籍及影響資料為主，由研究依實驗對象的心理及語言發展層次選擇合適資料作為教材。實驗組學生所呈現的客家意象將能反映出目前主流客家出版品的意象層面，並以此結果分析提出相關建議。</w:t>
      </w:r>
    </w:p>
    <w:p w:rsidR="002E1E29" w:rsidRDefault="002E1E29" w:rsidP="00B172D6">
      <w:pPr>
        <w:spacing w:beforeLines="50" w:line="360" w:lineRule="auto"/>
        <w:ind w:left="541" w:hangingChars="225" w:hanging="541"/>
        <w:rPr>
          <w:rFonts w:eastAsia="標楷體"/>
          <w:b/>
        </w:rPr>
      </w:pPr>
    </w:p>
    <w:p w:rsidR="00A2261E" w:rsidRPr="000A3D75" w:rsidRDefault="000A3D75" w:rsidP="00B172D6">
      <w:pPr>
        <w:spacing w:beforeLines="50" w:line="360" w:lineRule="auto"/>
        <w:ind w:left="631" w:hangingChars="225" w:hanging="631"/>
        <w:rPr>
          <w:rFonts w:asciiTheme="majorEastAsia" w:eastAsiaTheme="majorEastAsia" w:hAnsiTheme="majorEastAsia"/>
          <w:b/>
          <w:sz w:val="28"/>
          <w:szCs w:val="28"/>
        </w:rPr>
      </w:pPr>
      <w:r w:rsidRPr="000A3D75">
        <w:rPr>
          <w:rFonts w:asciiTheme="majorEastAsia" w:eastAsiaTheme="majorEastAsia" w:hAnsiTheme="majorEastAsia" w:hint="eastAsia"/>
          <w:b/>
          <w:sz w:val="28"/>
          <w:szCs w:val="28"/>
        </w:rPr>
        <w:t>第二節、</w:t>
      </w:r>
      <w:r w:rsidR="00A2261E" w:rsidRPr="000A3D75">
        <w:rPr>
          <w:rFonts w:asciiTheme="majorEastAsia" w:eastAsiaTheme="majorEastAsia" w:hAnsiTheme="majorEastAsia" w:hint="eastAsia"/>
          <w:b/>
          <w:sz w:val="28"/>
          <w:szCs w:val="28"/>
        </w:rPr>
        <w:t>研究目的</w:t>
      </w:r>
    </w:p>
    <w:p w:rsidR="00AC7392" w:rsidRPr="00A92D31" w:rsidRDefault="00AC7392" w:rsidP="00035245">
      <w:pPr>
        <w:autoSpaceDE w:val="0"/>
        <w:autoSpaceDN w:val="0"/>
        <w:adjustRightInd w:val="0"/>
        <w:spacing w:line="360" w:lineRule="auto"/>
        <w:ind w:firstLine="480"/>
        <w:rPr>
          <w:rFonts w:eastAsia="細明體" w:cs="標楷體"/>
          <w:kern w:val="0"/>
          <w:lang w:val="zh-TW"/>
        </w:rPr>
      </w:pPr>
      <w:proofErr w:type="gramStart"/>
      <w:r w:rsidRPr="00A92D31">
        <w:rPr>
          <w:rFonts w:eastAsia="細明體" w:cs="標楷體" w:hint="eastAsia"/>
          <w:kern w:val="0"/>
          <w:lang w:val="zh-TW"/>
        </w:rPr>
        <w:t>綜</w:t>
      </w:r>
      <w:proofErr w:type="gramEnd"/>
      <w:r w:rsidRPr="00A92D31">
        <w:rPr>
          <w:rFonts w:eastAsia="細明體" w:cs="標楷體" w:hint="eastAsia"/>
          <w:kern w:val="0"/>
          <w:lang w:val="zh-TW"/>
        </w:rPr>
        <w:t>而言之，本研究的動機與目的如下：</w:t>
      </w:r>
    </w:p>
    <w:p w:rsidR="00AC7392" w:rsidRPr="00A92D31" w:rsidRDefault="00AC7392" w:rsidP="00035245">
      <w:pPr>
        <w:autoSpaceDE w:val="0"/>
        <w:autoSpaceDN w:val="0"/>
        <w:adjustRightInd w:val="0"/>
        <w:spacing w:line="360" w:lineRule="auto"/>
        <w:ind w:firstLine="480"/>
        <w:rPr>
          <w:rStyle w:val="HTML"/>
          <w:rFonts w:eastAsia="細明體" w:cs="Arial"/>
          <w:color w:val="auto"/>
          <w:kern w:val="0"/>
        </w:rPr>
      </w:pPr>
      <w:r w:rsidRPr="00A92D31">
        <w:rPr>
          <w:rFonts w:eastAsia="細明體" w:cs="標楷體" w:hint="eastAsia"/>
          <w:kern w:val="0"/>
          <w:lang w:val="zh-TW"/>
        </w:rPr>
        <w:t>一、</w:t>
      </w:r>
      <w:r w:rsidRPr="00A92D31">
        <w:rPr>
          <w:rStyle w:val="HTML"/>
          <w:rFonts w:eastAsia="細明體" w:hAnsi="Arial" w:cs="Arial" w:hint="eastAsia"/>
          <w:color w:val="auto"/>
          <w:kern w:val="0"/>
        </w:rPr>
        <w:t>透過「閱讀客家」活動，培養不同族群的學生感受自身或不同文化之美、尊重不同文化、開展學習其他文化的興趣與動力。</w:t>
      </w:r>
    </w:p>
    <w:p w:rsidR="00C46E54" w:rsidRPr="00A92D31" w:rsidRDefault="00AC7392" w:rsidP="00035245">
      <w:pPr>
        <w:autoSpaceDE w:val="0"/>
        <w:autoSpaceDN w:val="0"/>
        <w:adjustRightInd w:val="0"/>
        <w:spacing w:line="360" w:lineRule="auto"/>
        <w:ind w:firstLine="480"/>
        <w:rPr>
          <w:rFonts w:eastAsia="細明體"/>
          <w:kern w:val="0"/>
        </w:rPr>
      </w:pPr>
      <w:r w:rsidRPr="00A92D31">
        <w:rPr>
          <w:rFonts w:eastAsia="細明體" w:hint="eastAsia"/>
          <w:kern w:val="0"/>
        </w:rPr>
        <w:t>二、期許各族群學生在故事或繪本中發現文化的特色，促成對客家</w:t>
      </w:r>
      <w:r w:rsidRPr="00A92D31">
        <w:rPr>
          <w:rFonts w:eastAsia="細明體"/>
          <w:kern w:val="0"/>
        </w:rPr>
        <w:t>文化的體驗</w:t>
      </w:r>
      <w:r w:rsidRPr="00A92D31">
        <w:rPr>
          <w:rFonts w:eastAsia="細明體" w:hint="eastAsia"/>
          <w:kern w:val="0"/>
        </w:rPr>
        <w:t>或</w:t>
      </w:r>
      <w:r w:rsidRPr="00A92D31">
        <w:rPr>
          <w:rFonts w:eastAsia="細明體"/>
          <w:kern w:val="0"/>
        </w:rPr>
        <w:t>認同</w:t>
      </w:r>
      <w:r w:rsidRPr="00A92D31">
        <w:rPr>
          <w:rFonts w:eastAsia="細明體" w:hint="eastAsia"/>
          <w:kern w:val="0"/>
        </w:rPr>
        <w:t>。</w:t>
      </w:r>
    </w:p>
    <w:p w:rsidR="00AC7392" w:rsidRPr="00A92D31" w:rsidRDefault="00B3618F" w:rsidP="00035245">
      <w:pPr>
        <w:autoSpaceDE w:val="0"/>
        <w:autoSpaceDN w:val="0"/>
        <w:adjustRightInd w:val="0"/>
        <w:spacing w:line="360" w:lineRule="auto"/>
        <w:ind w:firstLine="480"/>
        <w:rPr>
          <w:rFonts w:eastAsia="細明體" w:cs="細明體"/>
          <w:kern w:val="0"/>
        </w:rPr>
      </w:pPr>
      <w:r>
        <w:rPr>
          <w:rStyle w:val="HTML"/>
          <w:rFonts w:eastAsia="細明體" w:hAnsi="Arial" w:cs="Arial" w:hint="eastAsia"/>
          <w:color w:val="auto"/>
          <w:kern w:val="0"/>
        </w:rPr>
        <w:t>三</w:t>
      </w:r>
      <w:r w:rsidR="00AC7392" w:rsidRPr="00A92D31">
        <w:rPr>
          <w:rStyle w:val="HTML"/>
          <w:rFonts w:eastAsia="細明體" w:hAnsi="Arial" w:cs="Arial" w:hint="eastAsia"/>
          <w:color w:val="auto"/>
          <w:kern w:val="0"/>
        </w:rPr>
        <w:t>、</w:t>
      </w:r>
      <w:r w:rsidR="00AC7392" w:rsidRPr="00A92D31">
        <w:rPr>
          <w:rFonts w:eastAsia="細明體" w:cs="細明體" w:hint="eastAsia"/>
          <w:kern w:val="0"/>
        </w:rPr>
        <w:t>透過</w:t>
      </w:r>
      <w:proofErr w:type="gramStart"/>
      <w:r w:rsidR="00AC7392" w:rsidRPr="00A92D31">
        <w:rPr>
          <w:rFonts w:eastAsia="細明體" w:cs="細明體" w:hint="eastAsia"/>
          <w:kern w:val="0"/>
        </w:rPr>
        <w:t>準</w:t>
      </w:r>
      <w:proofErr w:type="gramEnd"/>
      <w:r w:rsidR="00AC7392" w:rsidRPr="00A92D31">
        <w:rPr>
          <w:rFonts w:eastAsia="細明體" w:cs="細明體" w:hint="eastAsia"/>
          <w:kern w:val="0"/>
        </w:rPr>
        <w:t>實驗研究，了解在閱讀客家方案介入的變項下，學童客家意象的變更與差異。</w:t>
      </w:r>
    </w:p>
    <w:p w:rsidR="00AC7392" w:rsidRPr="00A92D31" w:rsidRDefault="005E6F0A" w:rsidP="00035245">
      <w:pPr>
        <w:autoSpaceDE w:val="0"/>
        <w:autoSpaceDN w:val="0"/>
        <w:adjustRightInd w:val="0"/>
        <w:spacing w:line="360" w:lineRule="auto"/>
        <w:ind w:firstLine="480"/>
        <w:rPr>
          <w:rFonts w:eastAsia="細明體" w:cs="標楷體"/>
          <w:kern w:val="0"/>
        </w:rPr>
      </w:pPr>
      <w:r>
        <w:rPr>
          <w:rFonts w:eastAsia="細明體" w:cs="細明體" w:hint="eastAsia"/>
          <w:kern w:val="0"/>
        </w:rPr>
        <w:t>四</w:t>
      </w:r>
      <w:r w:rsidR="00AC7392" w:rsidRPr="00A92D31">
        <w:rPr>
          <w:rFonts w:eastAsia="細明體" w:cs="細明體" w:hint="eastAsia"/>
          <w:kern w:val="0"/>
        </w:rPr>
        <w:t>、</w:t>
      </w:r>
      <w:r w:rsidR="00AC7392" w:rsidRPr="00A92D31">
        <w:rPr>
          <w:rFonts w:eastAsia="細明體" w:hint="eastAsia"/>
          <w:kern w:val="0"/>
        </w:rPr>
        <w:t>採用前測</w:t>
      </w:r>
      <w:proofErr w:type="gramStart"/>
      <w:r w:rsidR="00AC7392" w:rsidRPr="00A92D31">
        <w:rPr>
          <w:rFonts w:eastAsia="細明體"/>
          <w:kern w:val="0"/>
        </w:rPr>
        <w:t>—</w:t>
      </w:r>
      <w:proofErr w:type="gramEnd"/>
      <w:r w:rsidR="00AC7392" w:rsidRPr="00A92D31">
        <w:rPr>
          <w:rFonts w:eastAsia="細明體" w:hint="eastAsia"/>
          <w:kern w:val="0"/>
        </w:rPr>
        <w:t>實驗</w:t>
      </w:r>
      <w:proofErr w:type="gramStart"/>
      <w:r w:rsidR="00AC7392" w:rsidRPr="00A92D31">
        <w:rPr>
          <w:rFonts w:eastAsia="細明體"/>
          <w:kern w:val="0"/>
        </w:rPr>
        <w:t>—</w:t>
      </w:r>
      <w:r w:rsidR="00AC7392" w:rsidRPr="00A92D31">
        <w:rPr>
          <w:rFonts w:eastAsia="細明體" w:hint="eastAsia"/>
          <w:kern w:val="0"/>
        </w:rPr>
        <w:t>後測</w:t>
      </w:r>
      <w:proofErr w:type="gramEnd"/>
      <w:r w:rsidR="00AC7392" w:rsidRPr="00A92D31">
        <w:rPr>
          <w:rFonts w:eastAsia="細明體" w:hint="eastAsia"/>
          <w:kern w:val="0"/>
        </w:rPr>
        <w:t>的步驟，比較實驗組與未接受閱讀客家實驗方案</w:t>
      </w:r>
      <w:r w:rsidR="00AC7392" w:rsidRPr="00A92D31">
        <w:rPr>
          <w:rFonts w:eastAsia="細明體" w:hint="eastAsia"/>
          <w:kern w:val="0"/>
        </w:rPr>
        <w:lastRenderedPageBreak/>
        <w:t>的對照組，探究二者在客家意象變化上的差異。</w:t>
      </w:r>
    </w:p>
    <w:p w:rsidR="00AC7392" w:rsidRPr="00A92D31" w:rsidRDefault="005E6F0A" w:rsidP="00026FB0">
      <w:pPr>
        <w:ind w:firstLineChars="225" w:firstLine="540"/>
        <w:rPr>
          <w:rFonts w:eastAsia="細明體"/>
          <w:kern w:val="0"/>
        </w:rPr>
      </w:pPr>
      <w:r>
        <w:rPr>
          <w:rFonts w:eastAsia="細明體" w:hint="eastAsia"/>
          <w:kern w:val="0"/>
        </w:rPr>
        <w:t>五</w:t>
      </w:r>
      <w:r w:rsidR="00B3618F">
        <w:rPr>
          <w:rFonts w:eastAsia="細明體" w:hint="eastAsia"/>
          <w:kern w:val="0"/>
        </w:rPr>
        <w:t>、</w:t>
      </w:r>
      <w:r>
        <w:rPr>
          <w:rFonts w:eastAsia="細明體" w:hint="eastAsia"/>
          <w:kern w:val="0"/>
        </w:rPr>
        <w:t>期待透過本研究，使研究相關參與人員能獲得學術上的專業增進及客家文化教育的成長。</w:t>
      </w:r>
      <w:r w:rsidR="00B3618F">
        <w:rPr>
          <w:rFonts w:eastAsia="細明體" w:hint="eastAsia"/>
          <w:kern w:val="0"/>
        </w:rPr>
        <w:t>二位主要研究者過去曾合作多</w:t>
      </w:r>
      <w:proofErr w:type="gramStart"/>
      <w:r w:rsidR="00B3618F">
        <w:rPr>
          <w:rFonts w:eastAsia="細明體" w:hint="eastAsia"/>
          <w:kern w:val="0"/>
        </w:rPr>
        <w:t>件客委會獎</w:t>
      </w:r>
      <w:proofErr w:type="gramEnd"/>
      <w:r w:rsidR="00B3618F">
        <w:rPr>
          <w:rFonts w:eastAsia="細明體" w:hint="eastAsia"/>
          <w:kern w:val="0"/>
        </w:rPr>
        <w:t>助研究案，此次分別擔任計畫主持人及協同主持人。主持人</w:t>
      </w:r>
      <w:r>
        <w:rPr>
          <w:rFonts w:eastAsia="細明體" w:hint="eastAsia"/>
          <w:kern w:val="0"/>
        </w:rPr>
        <w:t>負責本計畫的撰寫、課程規劃；而協同主持人將</w:t>
      </w:r>
      <w:r w:rsidR="00716830">
        <w:rPr>
          <w:rFonts w:eastAsia="細明體" w:hint="eastAsia"/>
          <w:kern w:val="0"/>
        </w:rPr>
        <w:t>擔任客家文化資料的教材教案編纂、閱讀課程實施及資料蒐集分析等工作。</w:t>
      </w:r>
    </w:p>
    <w:p w:rsidR="00AC7392" w:rsidRPr="00A92D31" w:rsidRDefault="00AC7392" w:rsidP="00026FB0">
      <w:pPr>
        <w:ind w:firstLineChars="225" w:firstLine="540"/>
        <w:rPr>
          <w:rFonts w:eastAsia="細明體"/>
          <w:kern w:val="0"/>
        </w:rPr>
      </w:pPr>
    </w:p>
    <w:p w:rsidR="008B4488" w:rsidRPr="00571809" w:rsidRDefault="000A3D75" w:rsidP="008B4488">
      <w:pPr>
        <w:pStyle w:val="a5"/>
        <w:spacing w:before="120"/>
        <w:ind w:firstLineChars="0" w:firstLine="0"/>
        <w:rPr>
          <w:rFonts w:asciiTheme="majorEastAsia" w:eastAsiaTheme="majorEastAsia" w:hAnsiTheme="majorEastAsia"/>
          <w:b/>
          <w:sz w:val="28"/>
          <w:szCs w:val="28"/>
        </w:rPr>
      </w:pPr>
      <w:r w:rsidRPr="00571809">
        <w:rPr>
          <w:rFonts w:asciiTheme="majorEastAsia" w:eastAsiaTheme="majorEastAsia" w:hAnsiTheme="majorEastAsia" w:hint="eastAsia"/>
          <w:b/>
          <w:sz w:val="28"/>
          <w:szCs w:val="28"/>
        </w:rPr>
        <w:t>第三節、</w:t>
      </w:r>
      <w:r w:rsidR="008B4488" w:rsidRPr="00571809">
        <w:rPr>
          <w:rFonts w:asciiTheme="majorEastAsia" w:eastAsiaTheme="majorEastAsia" w:hAnsiTheme="majorEastAsia" w:hint="eastAsia"/>
          <w:b/>
          <w:sz w:val="28"/>
          <w:szCs w:val="28"/>
        </w:rPr>
        <w:t>研究範圍與限制</w:t>
      </w:r>
    </w:p>
    <w:p w:rsidR="008B4488" w:rsidRPr="000A3D75" w:rsidRDefault="000A3D75" w:rsidP="008B4488">
      <w:pPr>
        <w:pStyle w:val="a5"/>
        <w:spacing w:before="120"/>
        <w:ind w:firstLineChars="0" w:firstLine="0"/>
        <w:rPr>
          <w:b/>
          <w:sz w:val="28"/>
          <w:szCs w:val="28"/>
        </w:rPr>
      </w:pPr>
      <w:r w:rsidRPr="000A3D75">
        <w:rPr>
          <w:rFonts w:hint="eastAsia"/>
          <w:b/>
          <w:sz w:val="28"/>
          <w:szCs w:val="28"/>
        </w:rPr>
        <w:t>一、</w:t>
      </w:r>
      <w:r w:rsidR="008B4488" w:rsidRPr="000A3D75">
        <w:rPr>
          <w:rFonts w:hint="eastAsia"/>
          <w:b/>
          <w:sz w:val="28"/>
          <w:szCs w:val="28"/>
        </w:rPr>
        <w:t>閱讀方案範圍</w:t>
      </w:r>
    </w:p>
    <w:p w:rsidR="008B4488" w:rsidRDefault="008B4488" w:rsidP="008B4488">
      <w:pPr>
        <w:pStyle w:val="a5"/>
        <w:spacing w:before="120"/>
        <w:ind w:firstLineChars="208" w:firstLine="499"/>
      </w:pPr>
      <w:r>
        <w:rPr>
          <w:rFonts w:hint="eastAsia"/>
        </w:rPr>
        <w:t>研究者針對國小學童的客家意象進行探究，範圍並未擴及至其它年齡層</w:t>
      </w:r>
      <w:r w:rsidRPr="00726BDF">
        <w:rPr>
          <w:rFonts w:hint="eastAsia"/>
        </w:rPr>
        <w:t>，</w:t>
      </w:r>
      <w:r w:rsidRPr="00726BDF">
        <w:rPr>
          <w:rFonts w:ascii="Times New Roman" w:eastAsia="細明體" w:hint="eastAsia"/>
          <w:kern w:val="0"/>
        </w:rPr>
        <w:t>研究者取材的閱讀資料，以行政院客委會官方網站所提供建議書籍及影響資料為主，由研究依實驗對象的心理及語言發展層次選擇合適資料作為教材。</w:t>
      </w:r>
      <w:r w:rsidRPr="00726BDF">
        <w:rPr>
          <w:rFonts w:hint="eastAsia"/>
        </w:rPr>
        <w:t>因</w:t>
      </w:r>
      <w:r>
        <w:rPr>
          <w:rFonts w:hint="eastAsia"/>
        </w:rPr>
        <w:t>應不同年紀的發展層次不同，所適用的閱讀方案及文本內容能會有所差異，其學習反應可能也有差異。</w:t>
      </w:r>
    </w:p>
    <w:p w:rsidR="008B4488" w:rsidRPr="000A3D75" w:rsidRDefault="000A3D75" w:rsidP="008B4488">
      <w:pPr>
        <w:pStyle w:val="a5"/>
        <w:spacing w:before="120"/>
        <w:ind w:firstLineChars="0" w:firstLine="0"/>
        <w:rPr>
          <w:b/>
          <w:sz w:val="28"/>
          <w:szCs w:val="28"/>
        </w:rPr>
      </w:pPr>
      <w:r w:rsidRPr="000A3D75">
        <w:rPr>
          <w:rFonts w:hint="eastAsia"/>
          <w:b/>
          <w:sz w:val="28"/>
          <w:szCs w:val="28"/>
        </w:rPr>
        <w:t>二、</w:t>
      </w:r>
      <w:r w:rsidR="008B4488" w:rsidRPr="000A3D75">
        <w:rPr>
          <w:rFonts w:hint="eastAsia"/>
          <w:b/>
          <w:sz w:val="28"/>
          <w:szCs w:val="28"/>
        </w:rPr>
        <w:t>研究變項範圍</w:t>
      </w:r>
    </w:p>
    <w:p w:rsidR="008B4488" w:rsidRDefault="008B4488" w:rsidP="00B172D6">
      <w:pPr>
        <w:pStyle w:val="a5"/>
        <w:spacing w:beforeLines="50"/>
        <w:ind w:left="420" w:firstLineChars="0" w:firstLine="0"/>
        <w:jc w:val="left"/>
      </w:pPr>
      <w:r>
        <w:rPr>
          <w:rFonts w:hint="eastAsia"/>
        </w:rPr>
        <w:t>1.族群態度與刻板印象：陳麗華的研究中提到</w:t>
      </w:r>
      <w:proofErr w:type="spellStart"/>
      <w:r>
        <w:t>Ramsev</w:t>
      </w:r>
      <w:proofErr w:type="spellEnd"/>
      <w:r>
        <w:rPr>
          <w:rFonts w:hint="eastAsia"/>
        </w:rPr>
        <w:t>(</w:t>
      </w:r>
      <w:r>
        <w:t>1987</w:t>
      </w:r>
      <w:r>
        <w:rPr>
          <w:rFonts w:hint="eastAsia"/>
        </w:rPr>
        <w:t>)指出，兒童在三歲起便能了解種族差異、但印象模糊，隨著成長歷程中接受外界訊息，在六、七歲時便形成刻板印象(轉引自陳麗華，從兒童的族群社會化談班級的族群關係經營，1996，刊於原位民教育季，2，53-57)。在本研究中，將透過學生自陳其客家意象，觀察是否存在特定刻板印象。</w:t>
      </w:r>
    </w:p>
    <w:p w:rsidR="008B4488" w:rsidRDefault="008B4488" w:rsidP="00B172D6">
      <w:pPr>
        <w:pStyle w:val="a5"/>
        <w:spacing w:beforeLines="50"/>
        <w:ind w:left="420" w:firstLineChars="0" w:firstLine="0"/>
        <w:jc w:val="left"/>
      </w:pPr>
      <w:r>
        <w:rPr>
          <w:rFonts w:hint="eastAsia"/>
        </w:rPr>
        <w:t>2.客家意象：研究將經由文獻探討，形成開放式的問卷調查題目，在「閱讀客家」方案實施前後，歸納出學生</w:t>
      </w:r>
      <w:proofErr w:type="gramStart"/>
      <w:r>
        <w:rPr>
          <w:rFonts w:hint="eastAsia"/>
        </w:rPr>
        <w:t>主觀覺</w:t>
      </w:r>
      <w:proofErr w:type="gramEnd"/>
      <w:r>
        <w:rPr>
          <w:rFonts w:hint="eastAsia"/>
        </w:rPr>
        <w:t>知的客家精神、態度、等代表性文物等概念，形成對客家意象的討論。</w:t>
      </w:r>
    </w:p>
    <w:p w:rsidR="008B4488" w:rsidRPr="000A3D75" w:rsidRDefault="000A3D75" w:rsidP="008B4488">
      <w:pPr>
        <w:pStyle w:val="a5"/>
        <w:spacing w:before="120"/>
        <w:ind w:firstLineChars="0" w:firstLine="0"/>
        <w:rPr>
          <w:b/>
          <w:sz w:val="28"/>
          <w:szCs w:val="28"/>
        </w:rPr>
      </w:pPr>
      <w:r w:rsidRPr="000A3D75">
        <w:rPr>
          <w:rFonts w:hint="eastAsia"/>
          <w:b/>
          <w:sz w:val="28"/>
          <w:szCs w:val="28"/>
        </w:rPr>
        <w:t>三、</w:t>
      </w:r>
      <w:r w:rsidR="008B4488" w:rsidRPr="000A3D75">
        <w:rPr>
          <w:rFonts w:hint="eastAsia"/>
          <w:b/>
          <w:sz w:val="28"/>
          <w:szCs w:val="28"/>
        </w:rPr>
        <w:t>研究限制</w:t>
      </w:r>
    </w:p>
    <w:p w:rsidR="008B4488" w:rsidRDefault="008B4488" w:rsidP="00B172D6">
      <w:pPr>
        <w:pStyle w:val="a5"/>
        <w:numPr>
          <w:ilvl w:val="0"/>
          <w:numId w:val="6"/>
        </w:numPr>
        <w:spacing w:beforeLines="50"/>
        <w:ind w:firstLineChars="0"/>
        <w:jc w:val="left"/>
      </w:pPr>
      <w:r>
        <w:rPr>
          <w:rFonts w:hint="eastAsia"/>
        </w:rPr>
        <w:lastRenderedPageBreak/>
        <w:t>來自研究樣本的</w:t>
      </w:r>
      <w:r w:rsidR="002D7633">
        <w:rPr>
          <w:rFonts w:hint="eastAsia"/>
        </w:rPr>
        <w:t>限制：本研究調查樣本僅取台北縣</w:t>
      </w:r>
      <w:proofErr w:type="gramStart"/>
      <w:r w:rsidR="002D7633">
        <w:rPr>
          <w:rFonts w:hint="eastAsia"/>
        </w:rPr>
        <w:t>某智型</w:t>
      </w:r>
      <w:proofErr w:type="gramEnd"/>
      <w:r w:rsidR="002D7633">
        <w:rPr>
          <w:rFonts w:hint="eastAsia"/>
        </w:rPr>
        <w:t>學校國小年級學童及其父母，在開學前</w:t>
      </w:r>
      <w:r>
        <w:rPr>
          <w:rFonts w:hint="eastAsia"/>
        </w:rPr>
        <w:t>時調查，</w:t>
      </w:r>
      <w:r w:rsidR="002D7633">
        <w:rPr>
          <w:rFonts w:hint="eastAsia"/>
        </w:rPr>
        <w:t>由</w:t>
      </w:r>
      <w:r>
        <w:rPr>
          <w:rFonts w:hint="eastAsia"/>
        </w:rPr>
        <w:t>父母代之選擇鄉土語言課程。然而就該校有部分學童是客家籍，然而父母並</w:t>
      </w:r>
      <w:proofErr w:type="gramStart"/>
      <w:r>
        <w:rPr>
          <w:rFonts w:hint="eastAsia"/>
        </w:rPr>
        <w:t>未代</w:t>
      </w:r>
      <w:proofErr w:type="gramEnd"/>
      <w:r>
        <w:rPr>
          <w:rFonts w:hint="eastAsia"/>
        </w:rPr>
        <w:t>之選擇客語教學課程，仍與其它族群學童一樣選擇學習閩南語。這些樣本在客家意象形成與改變的研究上，可能具有獨特意義，然並非本研究取樣對象。</w:t>
      </w:r>
    </w:p>
    <w:p w:rsidR="008B4488" w:rsidRDefault="008B4488" w:rsidP="00B172D6">
      <w:pPr>
        <w:pStyle w:val="a5"/>
        <w:numPr>
          <w:ilvl w:val="0"/>
          <w:numId w:val="6"/>
        </w:numPr>
        <w:spacing w:beforeLines="50"/>
        <w:ind w:firstLineChars="0"/>
        <w:jc w:val="left"/>
      </w:pPr>
      <w:r>
        <w:rPr>
          <w:rFonts w:hint="eastAsia"/>
        </w:rPr>
        <w:t>來自研究方法的限制：研究者以調查法、現場觀察、及部分樣本訪談的方式進行研究，目的在於取得較大量的資料以找出群體的共同特徵，以驗</w:t>
      </w:r>
      <w:proofErr w:type="gramStart"/>
      <w:r>
        <w:rPr>
          <w:rFonts w:hint="eastAsia"/>
        </w:rPr>
        <w:t>証</w:t>
      </w:r>
      <w:proofErr w:type="gramEnd"/>
      <w:r>
        <w:rPr>
          <w:rFonts w:hint="eastAsia"/>
        </w:rPr>
        <w:t>本研究架構為目的。</w:t>
      </w:r>
    </w:p>
    <w:p w:rsidR="00AC7392" w:rsidRPr="008B4488" w:rsidRDefault="00AC7392" w:rsidP="00A2261E">
      <w:pPr>
        <w:rPr>
          <w:rFonts w:eastAsia="細明體"/>
          <w:kern w:val="0"/>
        </w:rPr>
      </w:pPr>
    </w:p>
    <w:p w:rsidR="007E6E50" w:rsidRPr="00A92D31" w:rsidRDefault="007E6E50" w:rsidP="00026FB0">
      <w:pPr>
        <w:ind w:firstLineChars="225" w:firstLine="540"/>
        <w:rPr>
          <w:rFonts w:eastAsia="細明體"/>
          <w:kern w:val="0"/>
        </w:rPr>
      </w:pPr>
    </w:p>
    <w:p w:rsidR="00A2261E" w:rsidRPr="000A3D75" w:rsidRDefault="00A2261E" w:rsidP="000A3D75">
      <w:pPr>
        <w:widowControl/>
        <w:spacing w:before="100" w:beforeAutospacing="1" w:after="30" w:line="360" w:lineRule="auto"/>
        <w:jc w:val="center"/>
        <w:rPr>
          <w:rFonts w:asciiTheme="majorEastAsia" w:eastAsiaTheme="majorEastAsia" w:hAnsiTheme="majorEastAsia"/>
          <w:b/>
          <w:kern w:val="0"/>
          <w:sz w:val="32"/>
          <w:szCs w:val="32"/>
        </w:rPr>
      </w:pPr>
      <w:r>
        <w:rPr>
          <w:rFonts w:eastAsia="標楷體" w:hAnsi="標楷體"/>
          <w:b/>
          <w:kern w:val="0"/>
          <w:sz w:val="28"/>
          <w:szCs w:val="28"/>
        </w:rPr>
        <w:br w:type="page"/>
      </w:r>
      <w:r w:rsidR="000A3D75" w:rsidRPr="000A3D75">
        <w:rPr>
          <w:rFonts w:asciiTheme="majorEastAsia" w:eastAsiaTheme="majorEastAsia" w:hAnsiTheme="majorEastAsia" w:hint="eastAsia"/>
          <w:b/>
          <w:kern w:val="0"/>
          <w:sz w:val="32"/>
          <w:szCs w:val="32"/>
        </w:rPr>
        <w:lastRenderedPageBreak/>
        <w:t>第二章、</w:t>
      </w:r>
      <w:r w:rsidRPr="000A3D75">
        <w:rPr>
          <w:rFonts w:asciiTheme="majorEastAsia" w:eastAsiaTheme="majorEastAsia" w:hAnsiTheme="majorEastAsia"/>
          <w:b/>
          <w:kern w:val="0"/>
          <w:sz w:val="32"/>
          <w:szCs w:val="32"/>
        </w:rPr>
        <w:t>文獻</w:t>
      </w:r>
      <w:r w:rsidR="000A3D75" w:rsidRPr="000A3D75">
        <w:rPr>
          <w:rFonts w:asciiTheme="majorEastAsia" w:eastAsiaTheme="majorEastAsia" w:hAnsiTheme="majorEastAsia" w:hint="eastAsia"/>
          <w:b/>
          <w:kern w:val="0"/>
          <w:sz w:val="32"/>
          <w:szCs w:val="32"/>
        </w:rPr>
        <w:t>探討</w:t>
      </w:r>
    </w:p>
    <w:p w:rsidR="002E1E29" w:rsidRDefault="002E1E29" w:rsidP="00A2261E"/>
    <w:p w:rsidR="007E6E50" w:rsidRPr="000A3D75" w:rsidRDefault="000A3D75" w:rsidP="00A2261E">
      <w:pPr>
        <w:rPr>
          <w:b/>
          <w:sz w:val="28"/>
          <w:szCs w:val="28"/>
        </w:rPr>
      </w:pPr>
      <w:r w:rsidRPr="000A3D75">
        <w:rPr>
          <w:rFonts w:hint="eastAsia"/>
          <w:b/>
          <w:sz w:val="28"/>
          <w:szCs w:val="28"/>
        </w:rPr>
        <w:t>第一節、</w:t>
      </w:r>
      <w:r w:rsidR="002E1E29" w:rsidRPr="000A3D75">
        <w:rPr>
          <w:rFonts w:hint="eastAsia"/>
          <w:b/>
          <w:sz w:val="28"/>
          <w:szCs w:val="28"/>
        </w:rPr>
        <w:t>客家意象</w:t>
      </w:r>
    </w:p>
    <w:p w:rsidR="002E1E29" w:rsidRDefault="002E1E29" w:rsidP="002E1E29">
      <w:pPr>
        <w:pStyle w:val="Default"/>
        <w:spacing w:line="360" w:lineRule="auto"/>
        <w:ind w:firstLineChars="225" w:firstLine="540"/>
        <w:rPr>
          <w:rFonts w:ascii="Times New Roman" w:eastAsia="細明體" w:cs="細明體"/>
          <w:color w:val="auto"/>
        </w:rPr>
      </w:pPr>
    </w:p>
    <w:p w:rsidR="002E1E29" w:rsidRPr="007308E3" w:rsidRDefault="002E1E29" w:rsidP="007308E3">
      <w:pPr>
        <w:pStyle w:val="Default"/>
        <w:spacing w:line="360" w:lineRule="auto"/>
        <w:ind w:firstLineChars="225" w:firstLine="540"/>
        <w:rPr>
          <w:rFonts w:ascii="Times New Roman" w:eastAsia="細明體" w:cs="細明體"/>
          <w:color w:val="auto"/>
          <w:kern w:val="2"/>
        </w:rPr>
      </w:pPr>
      <w:r w:rsidRPr="007308E3">
        <w:rPr>
          <w:rFonts w:ascii="Times New Roman" w:eastAsia="細明體" w:cs="細明體" w:hint="eastAsia"/>
          <w:color w:val="auto"/>
          <w:kern w:val="2"/>
        </w:rPr>
        <w:t>意象（</w:t>
      </w:r>
      <w:r w:rsidRPr="007308E3">
        <w:rPr>
          <w:rFonts w:ascii="Times New Roman" w:eastAsia="細明體"/>
          <w:color w:val="auto"/>
          <w:kern w:val="2"/>
        </w:rPr>
        <w:t>image</w:t>
      </w:r>
      <w:r w:rsidRPr="007308E3">
        <w:rPr>
          <w:rFonts w:ascii="Times New Roman" w:eastAsia="細明體" w:cs="細明體" w:hint="eastAsia"/>
          <w:color w:val="auto"/>
          <w:kern w:val="2"/>
        </w:rPr>
        <w:t>）是人類認知歷程中，以腦內所產生的心理圖像，形成對社會文化的瞭解，亦是進一步產生行為的關鍵</w:t>
      </w:r>
      <w:proofErr w:type="gramStart"/>
      <w:r w:rsidRPr="007308E3">
        <w:rPr>
          <w:rFonts w:ascii="Times New Roman" w:eastAsia="細明體" w:cs="細明體" w:hint="eastAsia"/>
          <w:color w:val="auto"/>
          <w:kern w:val="2"/>
        </w:rPr>
        <w:t>（</w:t>
      </w:r>
      <w:proofErr w:type="spellStart"/>
      <w:proofErr w:type="gramEnd"/>
      <w:r w:rsidRPr="007308E3">
        <w:rPr>
          <w:rFonts w:ascii="Times New Roman" w:eastAsia="細明體"/>
          <w:color w:val="auto"/>
          <w:kern w:val="2"/>
        </w:rPr>
        <w:t>Reber</w:t>
      </w:r>
      <w:proofErr w:type="spellEnd"/>
      <w:r w:rsidRPr="007308E3">
        <w:rPr>
          <w:rFonts w:ascii="Times New Roman" w:eastAsia="細明體"/>
          <w:color w:val="auto"/>
          <w:kern w:val="2"/>
        </w:rPr>
        <w:t>, 1985</w:t>
      </w:r>
      <w:r w:rsidRPr="007308E3">
        <w:rPr>
          <w:rFonts w:ascii="Times New Roman" w:eastAsia="細明體" w:cs="細明體" w:hint="eastAsia"/>
          <w:color w:val="auto"/>
          <w:kern w:val="2"/>
        </w:rPr>
        <w:t>，</w:t>
      </w:r>
      <w:r w:rsidRPr="007308E3">
        <w:rPr>
          <w:rFonts w:ascii="Times New Roman" w:eastAsia="細明體"/>
          <w:color w:val="auto"/>
          <w:kern w:val="2"/>
        </w:rPr>
        <w:t xml:space="preserve">Kenneth. </w:t>
      </w:r>
      <w:smartTag w:uri="urn:schemas-microsoft-com:office:smarttags" w:element="place">
        <w:r w:rsidRPr="007308E3">
          <w:rPr>
            <w:rFonts w:ascii="Times New Roman" w:eastAsia="細明體"/>
            <w:color w:val="auto"/>
            <w:kern w:val="2"/>
          </w:rPr>
          <w:t xml:space="preserve">E. </w:t>
        </w:r>
        <w:proofErr w:type="spellStart"/>
        <w:r w:rsidRPr="007308E3">
          <w:rPr>
            <w:rFonts w:ascii="Times New Roman" w:eastAsia="細明體"/>
            <w:color w:val="auto"/>
            <w:kern w:val="2"/>
          </w:rPr>
          <w:t>Boulding</w:t>
        </w:r>
        <w:proofErr w:type="spellEnd"/>
        <w:r w:rsidRPr="007308E3">
          <w:rPr>
            <w:rFonts w:ascii="Times New Roman" w:eastAsia="細明體" w:cs="細明體" w:hint="eastAsia"/>
            <w:color w:val="auto"/>
            <w:kern w:val="2"/>
          </w:rPr>
          <w:t>，</w:t>
        </w:r>
        <w:r w:rsidRPr="007308E3">
          <w:rPr>
            <w:rFonts w:ascii="Times New Roman" w:eastAsia="細明體"/>
            <w:color w:val="auto"/>
            <w:kern w:val="2"/>
          </w:rPr>
          <w:t>1956</w:t>
        </w:r>
        <w:r w:rsidRPr="007308E3">
          <w:rPr>
            <w:rFonts w:ascii="Times New Roman" w:eastAsia="細明體" w:cs="細明體" w:hint="eastAsia"/>
            <w:color w:val="auto"/>
            <w:kern w:val="2"/>
          </w:rPr>
          <w:t>）。</w:t>
        </w:r>
      </w:smartTag>
      <w:r w:rsidRPr="007308E3">
        <w:rPr>
          <w:rFonts w:ascii="Times New Roman" w:eastAsia="細明體" w:cs="細明體" w:hint="eastAsia"/>
          <w:color w:val="auto"/>
          <w:kern w:val="2"/>
        </w:rPr>
        <w:t>意象是「個人相信為真」的主觀知識，將影響個人的行為。它並非固定不變的腦內知識結構，而是在不斷與外界所吸收的新訊息間動態交互影響，建構而成。亦即、人們可能在價值系統中主動的過濾、篩揀新進訊息，修正意象，在新訊息與意象互相傳遞變更的過程中，構成了意象。這是一個長期的、主動的、變化的歷程（</w:t>
      </w:r>
      <w:proofErr w:type="spellStart"/>
      <w:r w:rsidRPr="007308E3">
        <w:rPr>
          <w:rFonts w:ascii="Times New Roman" w:eastAsia="細明體"/>
          <w:color w:val="auto"/>
          <w:kern w:val="2"/>
        </w:rPr>
        <w:t>Boulding</w:t>
      </w:r>
      <w:proofErr w:type="spellEnd"/>
      <w:r w:rsidRPr="007308E3">
        <w:rPr>
          <w:rFonts w:ascii="Times New Roman" w:eastAsia="細明體"/>
          <w:color w:val="auto"/>
          <w:kern w:val="2"/>
        </w:rPr>
        <w:t>, 1956</w:t>
      </w:r>
      <w:r w:rsidRPr="007308E3">
        <w:rPr>
          <w:rFonts w:ascii="Times New Roman" w:eastAsia="細明體" w:cs="細明體" w:hint="eastAsia"/>
          <w:color w:val="auto"/>
          <w:kern w:val="2"/>
        </w:rPr>
        <w:t>）。因此、在認知心理學的觀點中，意象可視同為一種認知基模（</w:t>
      </w:r>
      <w:r w:rsidRPr="007308E3">
        <w:rPr>
          <w:rFonts w:ascii="Times New Roman" w:eastAsia="細明體"/>
          <w:color w:val="auto"/>
          <w:kern w:val="2"/>
        </w:rPr>
        <w:t>schema</w:t>
      </w:r>
      <w:r w:rsidRPr="007308E3">
        <w:rPr>
          <w:rFonts w:ascii="Times New Roman" w:eastAsia="細明體" w:cs="細明體" w:hint="eastAsia"/>
          <w:color w:val="auto"/>
          <w:kern w:val="2"/>
        </w:rPr>
        <w:t>）或認知結構，當個體面臨刺激情境或問題時，以納入、修正或適應的方式更變</w:t>
      </w:r>
      <w:proofErr w:type="gramStart"/>
      <w:r w:rsidRPr="007308E3">
        <w:rPr>
          <w:rFonts w:ascii="Times New Roman" w:eastAsia="細明體" w:cs="細明體" w:hint="eastAsia"/>
          <w:color w:val="auto"/>
          <w:kern w:val="2"/>
        </w:rPr>
        <w:t>既有架其既有</w:t>
      </w:r>
      <w:proofErr w:type="gramEnd"/>
      <w:r w:rsidRPr="007308E3">
        <w:rPr>
          <w:rFonts w:ascii="Times New Roman" w:eastAsia="細明體" w:cs="細明體" w:hint="eastAsia"/>
          <w:color w:val="auto"/>
          <w:kern w:val="2"/>
        </w:rPr>
        <w:t>架構，而融入新經驗</w:t>
      </w:r>
      <w:proofErr w:type="gramStart"/>
      <w:r w:rsidRPr="007308E3">
        <w:rPr>
          <w:rFonts w:ascii="Times New Roman" w:eastAsia="細明體" w:cs="細明體" w:hint="eastAsia"/>
          <w:color w:val="auto"/>
          <w:kern w:val="2"/>
        </w:rPr>
        <w:t>（</w:t>
      </w:r>
      <w:proofErr w:type="gramEnd"/>
      <w:r w:rsidRPr="007308E3">
        <w:rPr>
          <w:rFonts w:ascii="Times New Roman" w:eastAsia="細明體" w:cs="細明體" w:hint="eastAsia"/>
          <w:color w:val="auto"/>
          <w:kern w:val="2"/>
        </w:rPr>
        <w:t>張春興，</w:t>
      </w:r>
      <w:r w:rsidRPr="007308E3">
        <w:rPr>
          <w:rFonts w:ascii="Times New Roman" w:eastAsia="細明體"/>
          <w:color w:val="auto"/>
          <w:kern w:val="2"/>
        </w:rPr>
        <w:t>1993</w:t>
      </w:r>
      <w:r w:rsidRPr="007308E3">
        <w:rPr>
          <w:rFonts w:ascii="Times New Roman" w:eastAsia="細明體" w:hint="eastAsia"/>
          <w:color w:val="auto"/>
          <w:kern w:val="2"/>
        </w:rPr>
        <w:t>；王雯君，</w:t>
      </w:r>
      <w:r w:rsidRPr="007308E3">
        <w:rPr>
          <w:rFonts w:ascii="Times New Roman" w:eastAsia="細明體" w:hint="eastAsia"/>
          <w:color w:val="auto"/>
          <w:kern w:val="2"/>
        </w:rPr>
        <w:t>2005</w:t>
      </w:r>
      <w:proofErr w:type="gramStart"/>
      <w:r w:rsidRPr="007308E3">
        <w:rPr>
          <w:rFonts w:ascii="Times New Roman" w:eastAsia="細明體" w:cs="細明體" w:hint="eastAsia"/>
          <w:color w:val="auto"/>
          <w:kern w:val="2"/>
        </w:rPr>
        <w:t>）</w:t>
      </w:r>
      <w:proofErr w:type="gramEnd"/>
      <w:r w:rsidRPr="007308E3">
        <w:rPr>
          <w:rFonts w:ascii="Times New Roman" w:eastAsia="細明體" w:cs="細明體" w:hint="eastAsia"/>
          <w:color w:val="auto"/>
          <w:kern w:val="2"/>
        </w:rPr>
        <w:t>。</w:t>
      </w:r>
    </w:p>
    <w:p w:rsidR="002E1E29" w:rsidRPr="007308E3" w:rsidRDefault="002E1E29" w:rsidP="007308E3">
      <w:pPr>
        <w:autoSpaceDE w:val="0"/>
        <w:autoSpaceDN w:val="0"/>
        <w:adjustRightInd w:val="0"/>
        <w:spacing w:line="360" w:lineRule="auto"/>
        <w:ind w:firstLineChars="225" w:firstLine="540"/>
        <w:rPr>
          <w:rFonts w:eastAsia="細明體" w:cs="細明體"/>
        </w:rPr>
      </w:pPr>
      <w:r w:rsidRPr="007308E3">
        <w:rPr>
          <w:rFonts w:eastAsia="細明體" w:cs="細明體" w:hint="eastAsia"/>
        </w:rPr>
        <w:t>文化（</w:t>
      </w:r>
      <w:r w:rsidRPr="007308E3">
        <w:rPr>
          <w:rFonts w:eastAsia="細明體"/>
        </w:rPr>
        <w:t>culture</w:t>
      </w:r>
      <w:r w:rsidRPr="007308E3">
        <w:rPr>
          <w:rFonts w:eastAsia="細明體" w:cs="細明體" w:hint="eastAsia"/>
        </w:rPr>
        <w:t>）則往往藉由符號及象徵重現於人們的認知結構中，形成認知表徵，與人們的世界發生關連。包括語言、風俗、習慣、生活方式或工藝品，在人們認識後，皆以各自獨特的方式再現或重組為個人的知識表徵。</w:t>
      </w:r>
      <w:proofErr w:type="gramStart"/>
      <w:r w:rsidRPr="007308E3">
        <w:rPr>
          <w:rFonts w:eastAsia="細明體" w:cs="細明體" w:hint="eastAsia"/>
        </w:rPr>
        <w:t>（</w:t>
      </w:r>
      <w:proofErr w:type="gramEnd"/>
      <w:r w:rsidRPr="007308E3">
        <w:rPr>
          <w:rFonts w:eastAsia="細明體"/>
        </w:rPr>
        <w:t>Jenks, 1998</w:t>
      </w:r>
      <w:r w:rsidRPr="007308E3">
        <w:rPr>
          <w:rFonts w:eastAsia="細明體" w:hint="eastAsia"/>
        </w:rPr>
        <w:t>；王雯君，</w:t>
      </w:r>
      <w:r w:rsidRPr="007308E3">
        <w:rPr>
          <w:rFonts w:eastAsia="細明體" w:hint="eastAsia"/>
        </w:rPr>
        <w:t>2005</w:t>
      </w:r>
      <w:proofErr w:type="gramStart"/>
      <w:r w:rsidRPr="007308E3">
        <w:rPr>
          <w:rFonts w:eastAsia="細明體" w:cs="細明體" w:hint="eastAsia"/>
        </w:rPr>
        <w:t>）</w:t>
      </w:r>
      <w:proofErr w:type="gramEnd"/>
      <w:r w:rsidRPr="007308E3">
        <w:rPr>
          <w:rFonts w:eastAsia="細明體" w:cs="細明體" w:hint="eastAsia"/>
        </w:rPr>
        <w:t>。客家意象是人們對於客家文化特質、生活習慣等的文化圖像，當人們提到「客家」，個人認知結構中所呈現主動建構後的相關表徵、基模、或概念，化為象徵的語彙，形成對於客家的敘述。客家意象由是從變動更迭中的認知基模，而形成可外顯、可探討的客家意象。</w:t>
      </w:r>
    </w:p>
    <w:p w:rsidR="002E1E29" w:rsidRPr="007308E3" w:rsidRDefault="002E1E29" w:rsidP="007308E3">
      <w:pPr>
        <w:autoSpaceDE w:val="0"/>
        <w:autoSpaceDN w:val="0"/>
        <w:adjustRightInd w:val="0"/>
        <w:spacing w:line="360" w:lineRule="auto"/>
        <w:ind w:firstLineChars="225" w:firstLine="540"/>
        <w:rPr>
          <w:rFonts w:eastAsia="細明體" w:cs="細明體"/>
        </w:rPr>
      </w:pPr>
      <w:r w:rsidRPr="007308E3">
        <w:rPr>
          <w:rFonts w:eastAsia="細明體" w:cs="細明體" w:hint="eastAsia"/>
        </w:rPr>
        <w:t>因為意象本身的變動特質，使得客家意象調查結果不一，僅能就呈現的現況作</w:t>
      </w:r>
      <w:proofErr w:type="gramStart"/>
      <w:r w:rsidRPr="007308E3">
        <w:rPr>
          <w:rFonts w:eastAsia="細明體" w:cs="細明體" w:hint="eastAsia"/>
        </w:rPr>
        <w:t>一</w:t>
      </w:r>
      <w:proofErr w:type="gramEnd"/>
      <w:r w:rsidRPr="007308E3">
        <w:rPr>
          <w:rFonts w:eastAsia="細明體" w:cs="細明體" w:hint="eastAsia"/>
        </w:rPr>
        <w:t>陳述。研究者在本研究的探討中，對於客家意象的定義為，是人們對於客家族群的特質或生活相關特質的基本認識架構，這個認識架構可能存在於客家族群或非客家族群。該架構會受到智識發展變化、環境文化脈絡、與顯性或潛在教</w:t>
      </w:r>
      <w:r w:rsidRPr="007308E3">
        <w:rPr>
          <w:rFonts w:eastAsia="細明體" w:cs="細明體" w:hint="eastAsia"/>
        </w:rPr>
        <w:lastRenderedPageBreak/>
        <w:t>育的影響；這個對於客家族群的認識架構具有建構的特質，並非固定不變的，而是隨著情境與</w:t>
      </w:r>
      <w:proofErr w:type="gramStart"/>
      <w:r w:rsidRPr="007308E3">
        <w:rPr>
          <w:rFonts w:eastAsia="細明體" w:cs="細明體" w:hint="eastAsia"/>
        </w:rPr>
        <w:t>認識間的交互作用</w:t>
      </w:r>
      <w:proofErr w:type="gramEnd"/>
      <w:r w:rsidRPr="007308E3">
        <w:rPr>
          <w:rFonts w:eastAsia="細明體" w:cs="細明體" w:hint="eastAsia"/>
        </w:rPr>
        <w:t>而更變的。</w:t>
      </w:r>
    </w:p>
    <w:p w:rsidR="001F5FA2" w:rsidRPr="007308E3" w:rsidRDefault="002E1E29" w:rsidP="007308E3">
      <w:pPr>
        <w:spacing w:line="360" w:lineRule="auto"/>
        <w:ind w:firstLineChars="225" w:firstLine="540"/>
        <w:rPr>
          <w:rFonts w:eastAsia="細明體" w:cs="細明體"/>
        </w:rPr>
      </w:pPr>
      <w:r w:rsidRPr="007308E3">
        <w:rPr>
          <w:rFonts w:eastAsia="細明體" w:cs="細明體" w:hint="eastAsia"/>
        </w:rPr>
        <w:t>對於客家意象的探討，如</w:t>
      </w:r>
      <w:proofErr w:type="gramStart"/>
      <w:r w:rsidRPr="007308E3">
        <w:rPr>
          <w:rFonts w:eastAsia="細明體" w:cs="細明體"/>
        </w:rPr>
        <w:t>姜</w:t>
      </w:r>
      <w:proofErr w:type="gramEnd"/>
      <w:r w:rsidRPr="007308E3">
        <w:rPr>
          <w:rFonts w:eastAsia="細明體" w:cs="細明體"/>
        </w:rPr>
        <w:t>如</w:t>
      </w:r>
      <w:proofErr w:type="gramStart"/>
      <w:r w:rsidRPr="007308E3">
        <w:rPr>
          <w:rFonts w:eastAsia="細明體" w:cs="細明體"/>
        </w:rPr>
        <w:t>珮</w:t>
      </w:r>
      <w:proofErr w:type="gramEnd"/>
      <w:r w:rsidRPr="007308E3">
        <w:rPr>
          <w:rFonts w:eastAsia="細明體" w:cs="細明體" w:hint="eastAsia"/>
        </w:rPr>
        <w:t>(</w:t>
      </w:r>
      <w:r w:rsidRPr="007308E3">
        <w:rPr>
          <w:rFonts w:eastAsia="細明體" w:cs="細明體"/>
        </w:rPr>
        <w:t>2003</w:t>
      </w:r>
      <w:r w:rsidRPr="007308E3">
        <w:rPr>
          <w:rFonts w:eastAsia="細明體" w:cs="細明體" w:hint="eastAsia"/>
        </w:rPr>
        <w:t>)</w:t>
      </w:r>
      <w:r w:rsidRPr="007308E3">
        <w:rPr>
          <w:rFonts w:eastAsia="細明體" w:cs="細明體" w:hint="eastAsia"/>
        </w:rPr>
        <w:t>、</w:t>
      </w:r>
      <w:r w:rsidRPr="007308E3">
        <w:rPr>
          <w:rFonts w:eastAsia="細明體" w:cs="細明體"/>
        </w:rPr>
        <w:t>黃葳威</w:t>
      </w:r>
      <w:r w:rsidRPr="007308E3">
        <w:rPr>
          <w:rFonts w:eastAsia="細明體" w:cs="細明體" w:hint="eastAsia"/>
        </w:rPr>
        <w:t>及</w:t>
      </w:r>
      <w:r w:rsidRPr="007308E3">
        <w:rPr>
          <w:rFonts w:eastAsia="細明體" w:cs="細明體"/>
        </w:rPr>
        <w:t>李佳玲</w:t>
      </w:r>
      <w:r w:rsidRPr="007308E3">
        <w:rPr>
          <w:rFonts w:eastAsia="細明體" w:cs="細明體" w:hint="eastAsia"/>
        </w:rPr>
        <w:t>(</w:t>
      </w:r>
      <w:r w:rsidRPr="007308E3">
        <w:rPr>
          <w:rFonts w:eastAsia="細明體" w:cs="細明體"/>
        </w:rPr>
        <w:t>2005</w:t>
      </w:r>
      <w:r w:rsidRPr="007308E3">
        <w:rPr>
          <w:rFonts w:eastAsia="細明體" w:cs="細明體" w:hint="eastAsia"/>
        </w:rPr>
        <w:t>)</w:t>
      </w:r>
      <w:r w:rsidRPr="007308E3">
        <w:rPr>
          <w:rFonts w:eastAsia="細明體" w:cs="細明體" w:hint="eastAsia"/>
        </w:rPr>
        <w:t>等人過去曾對文化出版品、電視、廣播等文字或影像媒介的分析。其內容主要在於討論在這些出版品或媒體中，客家意象的類別，及正負向觀點；亦有如王雯君</w:t>
      </w:r>
      <w:r w:rsidRPr="007308E3">
        <w:rPr>
          <w:rFonts w:eastAsia="細明體" w:cs="細明體" w:hint="eastAsia"/>
        </w:rPr>
        <w:t>(2005)</w:t>
      </w:r>
      <w:r w:rsidRPr="007308E3">
        <w:rPr>
          <w:rFonts w:eastAsia="細明體" w:cs="細明體" w:hint="eastAsia"/>
        </w:rPr>
        <w:t>從刻板印象或框架的角度來批判客家意象的探究。這些研究所分析的面向在於調查當下所呈現的客家意象。</w:t>
      </w:r>
      <w:r w:rsidR="001F5FA2" w:rsidRPr="007308E3">
        <w:rPr>
          <w:rFonts w:eastAsia="細明體" w:cs="細明體" w:hint="eastAsia"/>
        </w:rPr>
        <w:t>在王雯君</w:t>
      </w:r>
      <w:r w:rsidR="001F5FA2" w:rsidRPr="007308E3">
        <w:rPr>
          <w:rFonts w:eastAsia="細明體" w:cs="細明體" w:hint="eastAsia"/>
        </w:rPr>
        <w:t>(2005)</w:t>
      </w:r>
      <w:r w:rsidR="001F5FA2" w:rsidRPr="007308E3">
        <w:rPr>
          <w:rFonts w:eastAsia="細明體" w:cs="細明體" w:hint="eastAsia"/>
        </w:rPr>
        <w:t>的研究中，</w:t>
      </w:r>
      <w:r w:rsidR="001F5FA2" w:rsidRPr="007308E3">
        <w:rPr>
          <w:rFonts w:eastAsia="細明體" w:hAnsi="Arial" w:cs="Arial"/>
          <w:szCs w:val="22"/>
        </w:rPr>
        <w:t>從解構刻板的客家印象開始，重新思考客家族群想像的歷史脈絡，並以經驗調查資料分析民間的客家意象，最後探索發現或發明新客家意象的可能，以重新建構客家意象。</w:t>
      </w:r>
      <w:r w:rsidR="001F5FA2" w:rsidRPr="007308E3">
        <w:rPr>
          <w:rFonts w:eastAsia="細明體" w:hAnsi="Arial" w:cs="Arial" w:hint="eastAsia"/>
          <w:szCs w:val="22"/>
        </w:rPr>
        <w:t>並</w:t>
      </w:r>
      <w:r w:rsidR="001F5FA2" w:rsidRPr="007308E3">
        <w:rPr>
          <w:rFonts w:eastAsia="細明體" w:cs="細明體" w:hint="eastAsia"/>
        </w:rPr>
        <w:t>提出幾點關於客家意象主題分析時的建議</w:t>
      </w:r>
      <w:r w:rsidR="001F5FA2" w:rsidRPr="007308E3">
        <w:rPr>
          <w:rFonts w:eastAsia="細明體" w:cs="細明體" w:hint="eastAsia"/>
        </w:rPr>
        <w:t>(</w:t>
      </w:r>
      <w:r w:rsidR="001F5FA2" w:rsidRPr="007308E3">
        <w:rPr>
          <w:rFonts w:eastAsia="細明體" w:cs="細明體" w:hint="eastAsia"/>
        </w:rPr>
        <w:t>以下摘引</w:t>
      </w:r>
      <w:proofErr w:type="gramStart"/>
      <w:r w:rsidR="001F5FA2" w:rsidRPr="007308E3">
        <w:rPr>
          <w:rFonts w:eastAsia="細明體" w:cs="細明體" w:hint="eastAsia"/>
        </w:rPr>
        <w:t>自</w:t>
      </w:r>
      <w:proofErr w:type="gramEnd"/>
      <w:r w:rsidR="001F5FA2" w:rsidRPr="007308E3">
        <w:rPr>
          <w:rFonts w:eastAsia="細明體" w:cs="細明體" w:hint="eastAsia"/>
        </w:rPr>
        <w:t>：王雯君，</w:t>
      </w:r>
      <w:r w:rsidR="001F5FA2" w:rsidRPr="007308E3">
        <w:rPr>
          <w:rFonts w:eastAsia="細明體" w:cs="細明體" w:hint="eastAsia"/>
        </w:rPr>
        <w:t>2005)</w:t>
      </w:r>
      <w:r w:rsidR="001F5FA2" w:rsidRPr="007308E3">
        <w:rPr>
          <w:rFonts w:eastAsia="細明體" w:cs="細明體" w:hint="eastAsia"/>
        </w:rPr>
        <w:t>，這些建議</w:t>
      </w:r>
      <w:r w:rsidR="00CC16D3" w:rsidRPr="007308E3">
        <w:rPr>
          <w:rFonts w:eastAsia="細明體" w:cs="細明體" w:hint="eastAsia"/>
        </w:rPr>
        <w:t>指示著客家意象變動的可能性</w:t>
      </w:r>
      <w:r w:rsidR="001F5FA2" w:rsidRPr="007308E3">
        <w:rPr>
          <w:rFonts w:eastAsia="細明體" w:cs="細明體" w:hint="eastAsia"/>
        </w:rPr>
        <w:t>，</w:t>
      </w:r>
      <w:r w:rsidR="00CC16D3" w:rsidRPr="007308E3">
        <w:rPr>
          <w:rFonts w:eastAsia="細明體" w:cs="細明體" w:hint="eastAsia"/>
        </w:rPr>
        <w:t>亦因而</w:t>
      </w:r>
      <w:r w:rsidR="001F5FA2" w:rsidRPr="007308E3">
        <w:rPr>
          <w:rFonts w:eastAsia="細明體" w:cs="細明體" w:hint="eastAsia"/>
        </w:rPr>
        <w:t>形成了本研究探究客家意象變化的起源：</w:t>
      </w:r>
    </w:p>
    <w:p w:rsidR="001F5FA2" w:rsidRPr="007308E3" w:rsidRDefault="001F5FA2" w:rsidP="007308E3">
      <w:pPr>
        <w:spacing w:line="360" w:lineRule="auto"/>
        <w:ind w:firstLineChars="225" w:firstLine="540"/>
        <w:rPr>
          <w:rFonts w:eastAsia="細明體" w:cs="細明體"/>
        </w:rPr>
      </w:pPr>
    </w:p>
    <w:p w:rsidR="007E6E50" w:rsidRPr="007308E3" w:rsidRDefault="001F5FA2" w:rsidP="007308E3">
      <w:pPr>
        <w:spacing w:line="360" w:lineRule="auto"/>
        <w:ind w:firstLineChars="225" w:firstLine="540"/>
        <w:rPr>
          <w:rFonts w:eastAsia="細明體"/>
        </w:rPr>
      </w:pPr>
      <w:r w:rsidRPr="007308E3">
        <w:rPr>
          <w:rFonts w:eastAsia="細明體" w:cs="細明體" w:hint="eastAsia"/>
        </w:rPr>
        <w:t>(</w:t>
      </w:r>
      <w:proofErr w:type="gramStart"/>
      <w:r w:rsidRPr="007308E3">
        <w:rPr>
          <w:rFonts w:eastAsia="細明體" w:cs="細明體" w:hint="eastAsia"/>
        </w:rPr>
        <w:t>一</w:t>
      </w:r>
      <w:proofErr w:type="gramEnd"/>
      <w:r w:rsidRPr="007308E3">
        <w:rPr>
          <w:rFonts w:eastAsia="細明體" w:cs="細明體" w:hint="eastAsia"/>
        </w:rPr>
        <w:t>)</w:t>
      </w:r>
      <w:r w:rsidRPr="007308E3">
        <w:rPr>
          <w:rFonts w:eastAsia="細明體" w:cs="細明體" w:hint="eastAsia"/>
        </w:rPr>
        <w:t>一</w:t>
      </w:r>
      <w:r w:rsidRPr="007308E3">
        <w:rPr>
          <w:rFonts w:eastAsia="細明體" w:hAnsi="Arial" w:cs="Arial"/>
          <w:szCs w:val="22"/>
        </w:rPr>
        <w:t>般關於「客家」一詞的理解與研究，這些刻板印象</w:t>
      </w:r>
      <w:r w:rsidRPr="007308E3">
        <w:rPr>
          <w:rFonts w:eastAsia="細明體" w:hAnsi="Arial" w:cs="Arial" w:hint="eastAsia"/>
          <w:szCs w:val="22"/>
        </w:rPr>
        <w:t>應重新關注</w:t>
      </w:r>
      <w:r w:rsidRPr="007308E3">
        <w:rPr>
          <w:rFonts w:eastAsia="細明體" w:hAnsi="Arial" w:cs="Arial"/>
          <w:szCs w:val="22"/>
        </w:rPr>
        <w:t>並做檢討。源流研究方面，在血統上中原正統的漢人或南方原住民混種之間</w:t>
      </w:r>
      <w:r w:rsidRPr="007308E3">
        <w:rPr>
          <w:rFonts w:eastAsia="細明體" w:hAnsi="Arial" w:cs="Arial" w:hint="eastAsia"/>
          <w:szCs w:val="22"/>
        </w:rPr>
        <w:t>爭辯</w:t>
      </w:r>
      <w:r w:rsidRPr="007308E3">
        <w:rPr>
          <w:rFonts w:eastAsia="細明體" w:hAnsi="Arial" w:cs="Arial"/>
          <w:szCs w:val="22"/>
        </w:rPr>
        <w:t>；客家特質方面</w:t>
      </w:r>
      <w:r w:rsidRPr="007308E3">
        <w:rPr>
          <w:rFonts w:eastAsia="細明體" w:hAnsi="Arial" w:cs="Arial" w:hint="eastAsia"/>
          <w:szCs w:val="22"/>
        </w:rPr>
        <w:t>的刻板印象</w:t>
      </w:r>
      <w:r w:rsidRPr="007308E3">
        <w:rPr>
          <w:rFonts w:eastAsia="細明體" w:hAnsi="Arial" w:cs="Arial"/>
          <w:szCs w:val="22"/>
        </w:rPr>
        <w:t>，</w:t>
      </w:r>
      <w:r w:rsidRPr="007308E3">
        <w:rPr>
          <w:rFonts w:eastAsia="細明體" w:hAnsi="Arial" w:cs="Arial" w:hint="eastAsia"/>
          <w:szCs w:val="22"/>
        </w:rPr>
        <w:t>則有</w:t>
      </w:r>
      <w:r w:rsidRPr="007308E3">
        <w:rPr>
          <w:rFonts w:eastAsia="細明體" w:hAnsi="Arial" w:cs="Arial"/>
          <w:szCs w:val="22"/>
        </w:rPr>
        <w:t>勤勞節儉、刻苦耐勞，小氣吝嗇等族群特性褒貶不一；論及客家文化，脫離不了客家美食與山歌採茶戲，或清一色的農村生活與古老農具等。，這些刻板印象</w:t>
      </w:r>
      <w:r w:rsidRPr="007308E3">
        <w:rPr>
          <w:rFonts w:eastAsia="細明體" w:hAnsi="Arial" w:cs="Arial" w:hint="eastAsia"/>
          <w:szCs w:val="22"/>
        </w:rPr>
        <w:t>因時、因地、因人而不一，應重新關注</w:t>
      </w:r>
      <w:r w:rsidRPr="007308E3">
        <w:rPr>
          <w:rFonts w:eastAsia="細明體" w:hAnsi="Arial" w:cs="Arial"/>
          <w:szCs w:val="22"/>
        </w:rPr>
        <w:t>並做檢討。</w:t>
      </w:r>
    </w:p>
    <w:p w:rsidR="004217F8" w:rsidRPr="007308E3" w:rsidRDefault="004217F8" w:rsidP="007308E3">
      <w:pPr>
        <w:shd w:val="clear" w:color="auto" w:fill="FFFFFF"/>
        <w:spacing w:before="100" w:beforeAutospacing="1" w:after="100" w:afterAutospacing="1" w:line="360" w:lineRule="auto"/>
        <w:ind w:firstLineChars="239" w:firstLine="574"/>
        <w:rPr>
          <w:rFonts w:eastAsia="細明體" w:cs="Arial"/>
          <w:szCs w:val="19"/>
        </w:rPr>
      </w:pPr>
      <w:r w:rsidRPr="007308E3">
        <w:rPr>
          <w:rFonts w:eastAsia="細明體" w:hAnsi="Arial" w:cs="Arial"/>
          <w:szCs w:val="22"/>
        </w:rPr>
        <w:t>（二）客家意象與客家文化的建構</w:t>
      </w:r>
      <w:r w:rsidR="001F5FA2" w:rsidRPr="007308E3">
        <w:rPr>
          <w:rFonts w:eastAsia="細明體" w:hAnsi="Arial" w:cs="Arial"/>
          <w:szCs w:val="22"/>
        </w:rPr>
        <w:t>可能</w:t>
      </w:r>
      <w:r w:rsidR="001F5FA2" w:rsidRPr="007308E3">
        <w:rPr>
          <w:rFonts w:eastAsia="細明體" w:hAnsi="Arial" w:cs="Arial" w:hint="eastAsia"/>
          <w:szCs w:val="22"/>
        </w:rPr>
        <w:t>受</w:t>
      </w:r>
      <w:r w:rsidR="001F5FA2" w:rsidRPr="007308E3">
        <w:rPr>
          <w:rFonts w:eastAsia="細明體" w:hAnsi="Arial" w:cs="Arial"/>
          <w:szCs w:val="22"/>
        </w:rPr>
        <w:t>社會結構與媒體傳播</w:t>
      </w:r>
      <w:r w:rsidR="001F5FA2" w:rsidRPr="007308E3">
        <w:rPr>
          <w:rFonts w:eastAsia="細明體" w:hAnsi="Arial" w:cs="Arial" w:hint="eastAsia"/>
          <w:szCs w:val="22"/>
        </w:rPr>
        <w:t>影響，</w:t>
      </w:r>
      <w:r w:rsidR="001F5FA2" w:rsidRPr="007308E3">
        <w:rPr>
          <w:rFonts w:eastAsia="細明體" w:hAnsi="Arial" w:cs="Arial"/>
          <w:szCs w:val="22"/>
        </w:rPr>
        <w:t>而重複強化</w:t>
      </w:r>
      <w:r w:rsidRPr="007308E3">
        <w:rPr>
          <w:rFonts w:eastAsia="細明體" w:hAnsi="Arial" w:cs="Arial"/>
          <w:szCs w:val="22"/>
        </w:rPr>
        <w:t>：客家意象常藉由各式</w:t>
      </w:r>
      <w:r w:rsidR="001F5FA2" w:rsidRPr="007308E3">
        <w:rPr>
          <w:rFonts w:eastAsia="細明體" w:hAnsi="Arial" w:cs="Arial" w:hint="eastAsia"/>
          <w:szCs w:val="22"/>
        </w:rPr>
        <w:t>文化表徵</w:t>
      </w:r>
      <w:r w:rsidRPr="007308E3">
        <w:rPr>
          <w:rFonts w:eastAsia="細明體" w:hAnsi="Arial" w:cs="Arial"/>
          <w:szCs w:val="22"/>
        </w:rPr>
        <w:t>來</w:t>
      </w:r>
      <w:r w:rsidR="001F5FA2" w:rsidRPr="007308E3">
        <w:rPr>
          <w:rFonts w:eastAsia="細明體" w:hAnsi="Arial" w:cs="Arial" w:hint="eastAsia"/>
          <w:szCs w:val="22"/>
        </w:rPr>
        <w:t>彰顯或受到</w:t>
      </w:r>
      <w:r w:rsidRPr="007308E3">
        <w:rPr>
          <w:rFonts w:eastAsia="細明體" w:hAnsi="Arial" w:cs="Arial"/>
          <w:szCs w:val="22"/>
        </w:rPr>
        <w:t>形塑，它</w:t>
      </w:r>
      <w:r w:rsidR="001F5FA2" w:rsidRPr="007308E3">
        <w:rPr>
          <w:rFonts w:eastAsia="細明體" w:hAnsi="Arial" w:cs="Arial" w:hint="eastAsia"/>
          <w:szCs w:val="22"/>
        </w:rPr>
        <w:t>不僅是</w:t>
      </w:r>
      <w:r w:rsidRPr="007308E3">
        <w:rPr>
          <w:rFonts w:eastAsia="細明體" w:hAnsi="Arial" w:cs="Arial"/>
          <w:szCs w:val="22"/>
        </w:rPr>
        <w:t>一種認識客家的工具外，更是詮釋與建構客家的來源。但是</w:t>
      </w:r>
      <w:r w:rsidR="001F5FA2" w:rsidRPr="007308E3">
        <w:rPr>
          <w:rFonts w:eastAsia="細明體" w:hAnsi="Arial" w:cs="Arial"/>
          <w:szCs w:val="22"/>
        </w:rPr>
        <w:t>客家意象與客家文化</w:t>
      </w:r>
      <w:r w:rsidRPr="007308E3">
        <w:rPr>
          <w:rFonts w:eastAsia="細明體" w:hAnsi="Arial" w:cs="Arial"/>
          <w:szCs w:val="22"/>
        </w:rPr>
        <w:t>間</w:t>
      </w:r>
      <w:r w:rsidR="001F5FA2" w:rsidRPr="007308E3">
        <w:rPr>
          <w:rFonts w:eastAsia="細明體" w:hAnsi="Arial" w:cs="Arial" w:hint="eastAsia"/>
          <w:szCs w:val="22"/>
        </w:rPr>
        <w:t>並非全然相等的</w:t>
      </w:r>
      <w:r w:rsidRPr="007308E3">
        <w:rPr>
          <w:rFonts w:eastAsia="細明體" w:hAnsi="Arial" w:cs="Arial"/>
          <w:szCs w:val="22"/>
        </w:rPr>
        <w:t>。客家人的歷史資料問題，涉</w:t>
      </w:r>
      <w:r w:rsidR="001F5FA2" w:rsidRPr="007308E3">
        <w:rPr>
          <w:rFonts w:eastAsia="細明體" w:hAnsi="Arial" w:cs="Arial" w:hint="eastAsia"/>
          <w:szCs w:val="22"/>
        </w:rPr>
        <w:t>及</w:t>
      </w:r>
      <w:r w:rsidRPr="007308E3">
        <w:rPr>
          <w:rFonts w:eastAsia="細明體" w:hAnsi="Arial" w:cs="Arial"/>
          <w:szCs w:val="22"/>
        </w:rPr>
        <w:t>詮釋</w:t>
      </w:r>
      <w:r w:rsidR="001F5FA2" w:rsidRPr="007308E3">
        <w:rPr>
          <w:rFonts w:eastAsia="細明體" w:hAnsi="Arial" w:cs="Arial" w:hint="eastAsia"/>
          <w:szCs w:val="22"/>
        </w:rPr>
        <w:t>問題，</w:t>
      </w:r>
      <w:r w:rsidR="001F5FA2" w:rsidRPr="007308E3">
        <w:rPr>
          <w:rFonts w:eastAsia="細明體" w:hAnsi="Arial" w:cs="Arial"/>
          <w:szCs w:val="22"/>
        </w:rPr>
        <w:t>客家意象建構可能</w:t>
      </w:r>
      <w:r w:rsidR="001F5FA2" w:rsidRPr="007308E3">
        <w:rPr>
          <w:rFonts w:eastAsia="細明體" w:hAnsi="Arial" w:cs="Arial" w:hint="eastAsia"/>
          <w:szCs w:val="22"/>
        </w:rPr>
        <w:t>受</w:t>
      </w:r>
      <w:r w:rsidR="001F5FA2" w:rsidRPr="007308E3">
        <w:rPr>
          <w:rFonts w:eastAsia="細明體" w:hAnsi="Arial" w:cs="Arial"/>
          <w:szCs w:val="22"/>
        </w:rPr>
        <w:t>社會結構與媒體傳播</w:t>
      </w:r>
      <w:r w:rsidR="001F5FA2" w:rsidRPr="007308E3">
        <w:rPr>
          <w:rFonts w:eastAsia="細明體" w:hAnsi="Arial" w:cs="Arial" w:hint="eastAsia"/>
          <w:szCs w:val="22"/>
        </w:rPr>
        <w:t>影響，</w:t>
      </w:r>
      <w:r w:rsidR="001F5FA2" w:rsidRPr="007308E3">
        <w:rPr>
          <w:rFonts w:eastAsia="細明體" w:hAnsi="Arial" w:cs="Arial"/>
          <w:szCs w:val="22"/>
        </w:rPr>
        <w:t>而重複強化</w:t>
      </w:r>
      <w:r w:rsidR="001F5FA2" w:rsidRPr="007308E3">
        <w:rPr>
          <w:rFonts w:eastAsia="細明體" w:hAnsi="Arial" w:cs="Arial" w:hint="eastAsia"/>
          <w:szCs w:val="22"/>
        </w:rPr>
        <w:t>。</w:t>
      </w:r>
    </w:p>
    <w:p w:rsidR="004217F8" w:rsidRPr="007308E3" w:rsidRDefault="004217F8" w:rsidP="007308E3">
      <w:pPr>
        <w:shd w:val="clear" w:color="auto" w:fill="FFFFFF"/>
        <w:spacing w:before="100" w:beforeAutospacing="1" w:after="100" w:afterAutospacing="1" w:line="360" w:lineRule="auto"/>
        <w:ind w:firstLineChars="239" w:firstLine="574"/>
        <w:rPr>
          <w:rFonts w:eastAsia="細明體" w:cs="Arial"/>
          <w:szCs w:val="22"/>
        </w:rPr>
      </w:pPr>
      <w:r w:rsidRPr="007308E3">
        <w:rPr>
          <w:rFonts w:eastAsia="細明體" w:hAnsi="Arial" w:cs="Arial"/>
          <w:szCs w:val="22"/>
        </w:rPr>
        <w:t>（三）</w:t>
      </w:r>
      <w:r w:rsidR="001F5FA2" w:rsidRPr="007308E3">
        <w:rPr>
          <w:rFonts w:eastAsia="細明體" w:cs="細明體" w:hint="eastAsia"/>
        </w:rPr>
        <w:t>王雯君</w:t>
      </w:r>
      <w:r w:rsidR="001F5FA2" w:rsidRPr="007308E3">
        <w:rPr>
          <w:rFonts w:eastAsia="細明體" w:cs="細明體" w:hint="eastAsia"/>
        </w:rPr>
        <w:t>(2005)</w:t>
      </w:r>
      <w:r w:rsidRPr="007308E3">
        <w:rPr>
          <w:rFonts w:eastAsia="細明體" w:hAnsi="Arial" w:cs="Arial"/>
          <w:szCs w:val="22"/>
        </w:rPr>
        <w:t>針對竹苗十五</w:t>
      </w:r>
      <w:proofErr w:type="gramStart"/>
      <w:r w:rsidRPr="007308E3">
        <w:rPr>
          <w:rFonts w:eastAsia="細明體" w:hAnsi="Arial" w:cs="Arial"/>
          <w:szCs w:val="22"/>
        </w:rPr>
        <w:t>個</w:t>
      </w:r>
      <w:proofErr w:type="gramEnd"/>
      <w:r w:rsidRPr="007308E3">
        <w:rPr>
          <w:rFonts w:eastAsia="細明體" w:hAnsi="Arial" w:cs="Arial"/>
          <w:szCs w:val="22"/>
        </w:rPr>
        <w:t>客家鄉鎮進行問卷調查，歸納分類受訪者所想像的客家文化，發現受訪者</w:t>
      </w:r>
      <w:r w:rsidR="001F5FA2" w:rsidRPr="007308E3">
        <w:rPr>
          <w:rFonts w:eastAsia="細明體" w:hAnsi="Arial" w:cs="Arial" w:hint="eastAsia"/>
          <w:szCs w:val="22"/>
        </w:rPr>
        <w:t>群體</w:t>
      </w:r>
      <w:r w:rsidRPr="007308E3">
        <w:rPr>
          <w:rFonts w:eastAsia="細明體" w:hAnsi="Arial" w:cs="Arial"/>
          <w:szCs w:val="22"/>
        </w:rPr>
        <w:t>的客家意象</w:t>
      </w:r>
      <w:r w:rsidR="001F5FA2" w:rsidRPr="007308E3">
        <w:rPr>
          <w:rFonts w:eastAsia="細明體" w:hAnsi="Arial" w:cs="Arial" w:hint="eastAsia"/>
          <w:szCs w:val="22"/>
        </w:rPr>
        <w:t>差異不大；但</w:t>
      </w:r>
      <w:r w:rsidRPr="007308E3">
        <w:rPr>
          <w:rFonts w:eastAsia="細明體" w:hAnsi="Arial" w:cs="Arial"/>
          <w:szCs w:val="22"/>
        </w:rPr>
        <w:t>進一步以族群別、</w:t>
      </w:r>
      <w:r w:rsidRPr="007308E3">
        <w:rPr>
          <w:rFonts w:eastAsia="細明體" w:hAnsi="Arial" w:cs="Arial"/>
          <w:szCs w:val="22"/>
        </w:rPr>
        <w:lastRenderedPageBreak/>
        <w:t>身份別（分為居民、業者與消費者）與年齡變項來分析，卻發現在不同類別群體中</w:t>
      </w:r>
      <w:r w:rsidR="001F5FA2" w:rsidRPr="007308E3">
        <w:rPr>
          <w:rFonts w:eastAsia="細明體" w:hAnsi="Arial" w:cs="Arial" w:hint="eastAsia"/>
          <w:szCs w:val="22"/>
        </w:rPr>
        <w:t>存在不同</w:t>
      </w:r>
      <w:r w:rsidRPr="007308E3">
        <w:rPr>
          <w:rFonts w:eastAsia="細明體" w:hAnsi="Arial" w:cs="Arial"/>
          <w:szCs w:val="22"/>
        </w:rPr>
        <w:t>，這對客家文化的闡述與未來發展頗具意義。</w:t>
      </w:r>
    </w:p>
    <w:p w:rsidR="004217F8" w:rsidRPr="007308E3" w:rsidRDefault="004217F8" w:rsidP="007308E3">
      <w:pPr>
        <w:shd w:val="clear" w:color="auto" w:fill="FFFFFF"/>
        <w:spacing w:before="100" w:beforeAutospacing="1" w:after="100" w:afterAutospacing="1" w:line="360" w:lineRule="auto"/>
        <w:ind w:firstLineChars="239" w:firstLine="574"/>
        <w:rPr>
          <w:rFonts w:eastAsia="細明體" w:cs="Arial"/>
          <w:szCs w:val="19"/>
        </w:rPr>
      </w:pPr>
      <w:r w:rsidRPr="007308E3">
        <w:rPr>
          <w:rFonts w:eastAsia="細明體" w:hAnsi="Arial" w:cs="Arial"/>
          <w:szCs w:val="22"/>
        </w:rPr>
        <w:t>（四）</w:t>
      </w:r>
      <w:r w:rsidR="00CC16D3" w:rsidRPr="007308E3">
        <w:rPr>
          <w:rFonts w:eastAsia="細明體" w:hAnsi="Arial" w:cs="Arial" w:hint="eastAsia"/>
          <w:szCs w:val="22"/>
        </w:rPr>
        <w:t>應</w:t>
      </w:r>
      <w:r w:rsidR="00CC16D3" w:rsidRPr="007308E3">
        <w:rPr>
          <w:rFonts w:eastAsia="細明體" w:hAnsi="Arial" w:cs="Arial"/>
          <w:szCs w:val="22"/>
        </w:rPr>
        <w:t>重建</w:t>
      </w:r>
      <w:r w:rsidRPr="007308E3">
        <w:rPr>
          <w:rFonts w:eastAsia="細明體" w:hAnsi="Arial" w:cs="Arial"/>
          <w:szCs w:val="22"/>
        </w:rPr>
        <w:t>客家意象：反思客家文化，</w:t>
      </w:r>
      <w:r w:rsidR="00CC16D3" w:rsidRPr="007308E3">
        <w:rPr>
          <w:rFonts w:eastAsia="細明體" w:hAnsi="Arial" w:cs="Arial" w:hint="eastAsia"/>
          <w:szCs w:val="22"/>
        </w:rPr>
        <w:t>可</w:t>
      </w:r>
      <w:r w:rsidRPr="007308E3">
        <w:rPr>
          <w:rFonts w:eastAsia="細明體" w:hAnsi="Arial" w:cs="Arial"/>
          <w:szCs w:val="22"/>
        </w:rPr>
        <w:t>跳脫框架來詮釋傳統，或進一步發明，希冀對客家文化的發展提供更寬廣的創意空間，並形塑新的客家意象。</w:t>
      </w:r>
    </w:p>
    <w:p w:rsidR="004217F8" w:rsidRPr="007308E3" w:rsidRDefault="004217F8" w:rsidP="007308E3">
      <w:pPr>
        <w:shd w:val="clear" w:color="auto" w:fill="FFFFFF"/>
        <w:spacing w:before="100" w:beforeAutospacing="1" w:after="100" w:afterAutospacing="1" w:line="360" w:lineRule="auto"/>
        <w:ind w:firstLineChars="239" w:firstLine="574"/>
        <w:rPr>
          <w:rFonts w:eastAsia="細明體" w:cs="Arial"/>
          <w:szCs w:val="19"/>
        </w:rPr>
      </w:pPr>
      <w:r w:rsidRPr="007308E3">
        <w:rPr>
          <w:rFonts w:eastAsia="細明體" w:hAnsi="Arial" w:cs="Arial"/>
          <w:szCs w:val="22"/>
        </w:rPr>
        <w:t>（五）客家意象的建構不是捏造或虛構，而是可以依社會脈絡而改變，以作為客家文化重建與創新的利基，避免客家刻板印象的僵化思考，而應掌握書寫與詮釋客家的權力。</w:t>
      </w:r>
    </w:p>
    <w:p w:rsidR="007308E3" w:rsidRPr="007308E3" w:rsidRDefault="007308E3" w:rsidP="007308E3">
      <w:pPr>
        <w:pStyle w:val="a7"/>
        <w:spacing w:line="360" w:lineRule="auto"/>
        <w:ind w:firstLineChars="212" w:firstLine="509"/>
        <w:rPr>
          <w:rFonts w:ascii="Times New Roman" w:hAnsi="Times New Roman"/>
        </w:rPr>
      </w:pPr>
      <w:r w:rsidRPr="007308E3">
        <w:rPr>
          <w:rFonts w:ascii="Times New Roman" w:hAnsi="Times New Roman" w:hint="eastAsia"/>
        </w:rPr>
        <w:t>在客家意象調查中，經常被質疑的是，許多客家代表文物或生活習慣，其實與廣義的漢人無異，而成為台灣客家圖像代表的桐花，更是台灣遍地山間可見的植物。但是</w:t>
      </w:r>
      <w:r w:rsidR="008D1303" w:rsidRPr="007308E3">
        <w:rPr>
          <w:rFonts w:ascii="Times New Roman" w:hAnsi="Times New Roman"/>
        </w:rPr>
        <w:t>作為一個族群、組織的象徵，該物品</w:t>
      </w:r>
      <w:proofErr w:type="gramStart"/>
      <w:r w:rsidRPr="007308E3">
        <w:rPr>
          <w:rFonts w:ascii="Times New Roman" w:hAnsi="Times New Roman" w:hint="eastAsia"/>
        </w:rPr>
        <w:t>不</w:t>
      </w:r>
      <w:proofErr w:type="gramEnd"/>
      <w:r w:rsidRPr="007308E3">
        <w:rPr>
          <w:rFonts w:ascii="Times New Roman" w:hAnsi="Times New Roman" w:hint="eastAsia"/>
        </w:rPr>
        <w:t>必</w:t>
      </w:r>
      <w:r w:rsidR="008D1303" w:rsidRPr="007308E3">
        <w:rPr>
          <w:rFonts w:ascii="Times New Roman" w:hAnsi="Times New Roman"/>
        </w:rPr>
        <w:t>得是獨一無二、專屬於該族群的，日本的櫻花</w:t>
      </w:r>
      <w:r w:rsidRPr="007308E3">
        <w:rPr>
          <w:rFonts w:ascii="Times New Roman" w:hAnsi="Times New Roman" w:hint="eastAsia"/>
        </w:rPr>
        <w:t>即為一</w:t>
      </w:r>
      <w:r w:rsidR="008D1303" w:rsidRPr="007308E3">
        <w:rPr>
          <w:rFonts w:ascii="Times New Roman" w:hAnsi="Times New Roman"/>
        </w:rPr>
        <w:t>例</w:t>
      </w:r>
      <w:r w:rsidRPr="007308E3">
        <w:rPr>
          <w:rFonts w:ascii="Times New Roman" w:hAnsi="Times New Roman" w:hint="eastAsia"/>
        </w:rPr>
        <w:t>。因此</w:t>
      </w:r>
      <w:r w:rsidR="008D1303" w:rsidRPr="007308E3">
        <w:rPr>
          <w:rFonts w:ascii="Times New Roman" w:hAnsi="Times New Roman"/>
        </w:rPr>
        <w:t>，能作為象徵的</w:t>
      </w:r>
      <w:r w:rsidRPr="007308E3">
        <w:rPr>
          <w:rFonts w:ascii="Times New Roman" w:hAnsi="Times New Roman" w:hint="eastAsia"/>
        </w:rPr>
        <w:t>文物</w:t>
      </w:r>
      <w:r w:rsidR="008D1303" w:rsidRPr="007308E3">
        <w:rPr>
          <w:rFonts w:ascii="Times New Roman" w:hAnsi="Times New Roman"/>
        </w:rPr>
        <w:t>，本身</w:t>
      </w:r>
      <w:r w:rsidRPr="007308E3">
        <w:rPr>
          <w:rFonts w:ascii="Times New Roman" w:hAnsi="Times New Roman" w:hint="eastAsia"/>
        </w:rPr>
        <w:t>並</w:t>
      </w:r>
      <w:r w:rsidR="008D1303" w:rsidRPr="007308E3">
        <w:rPr>
          <w:rFonts w:ascii="Times New Roman" w:hAnsi="Times New Roman"/>
        </w:rPr>
        <w:t>不需與該</w:t>
      </w:r>
      <w:r w:rsidRPr="007308E3">
        <w:rPr>
          <w:rFonts w:ascii="Times New Roman" w:hAnsi="Times New Roman" w:hint="eastAsia"/>
        </w:rPr>
        <w:t>族群</w:t>
      </w:r>
      <w:r w:rsidR="008D1303" w:rsidRPr="007308E3">
        <w:rPr>
          <w:rFonts w:ascii="Times New Roman" w:hAnsi="Times New Roman"/>
        </w:rPr>
        <w:t>有</w:t>
      </w:r>
      <w:r w:rsidRPr="007308E3">
        <w:rPr>
          <w:rFonts w:ascii="Times New Roman" w:hAnsi="Times New Roman" w:hint="eastAsia"/>
        </w:rPr>
        <w:t>起源的</w:t>
      </w:r>
      <w:r w:rsidR="008D1303" w:rsidRPr="007308E3">
        <w:rPr>
          <w:rFonts w:ascii="Times New Roman" w:hAnsi="Times New Roman"/>
        </w:rPr>
        <w:t>絕對關</w:t>
      </w:r>
      <w:r w:rsidRPr="007308E3">
        <w:rPr>
          <w:rFonts w:ascii="Times New Roman" w:hAnsi="Times New Roman" w:hint="eastAsia"/>
        </w:rPr>
        <w:t>係</w:t>
      </w:r>
      <w:r w:rsidR="008D1303" w:rsidRPr="007308E3">
        <w:rPr>
          <w:rFonts w:ascii="Times New Roman" w:hAnsi="Times New Roman"/>
        </w:rPr>
        <w:t>，能夠最早先提出概念並善加經營，便</w:t>
      </w:r>
      <w:r w:rsidRPr="007308E3">
        <w:rPr>
          <w:rFonts w:ascii="Times New Roman" w:hAnsi="Times New Roman" w:hint="eastAsia"/>
        </w:rPr>
        <w:t>將</w:t>
      </w:r>
      <w:r w:rsidR="008D1303" w:rsidRPr="007308E3">
        <w:rPr>
          <w:rFonts w:ascii="Times New Roman" w:hAnsi="Times New Roman"/>
        </w:rPr>
        <w:t>擁有該意象。</w:t>
      </w:r>
    </w:p>
    <w:p w:rsidR="007308E3" w:rsidRDefault="007308E3" w:rsidP="007308E3">
      <w:pPr>
        <w:spacing w:line="360" w:lineRule="auto"/>
        <w:rPr>
          <w:rFonts w:eastAsia="細明體" w:cs="細明體"/>
        </w:rPr>
      </w:pPr>
      <w:r w:rsidRPr="007308E3">
        <w:rPr>
          <w:rFonts w:eastAsia="細明體" w:hint="eastAsia"/>
        </w:rPr>
        <w:t>王雯君</w:t>
      </w:r>
      <w:r w:rsidRPr="007308E3">
        <w:rPr>
          <w:rFonts w:eastAsia="細明體" w:hint="eastAsia"/>
        </w:rPr>
        <w:t>(2005)</w:t>
      </w:r>
      <w:r w:rsidRPr="007308E3">
        <w:rPr>
          <w:rFonts w:eastAsia="細明體" w:hint="eastAsia"/>
        </w:rPr>
        <w:t>提出</w:t>
      </w:r>
      <w:r w:rsidR="00433F54" w:rsidRPr="007308E3">
        <w:rPr>
          <w:rFonts w:eastAsia="細明體" w:hint="eastAsia"/>
        </w:rPr>
        <w:t>客家意象的輪廓與邊界的勾繪需要與其他族群的文化對話才能</w:t>
      </w:r>
      <w:proofErr w:type="gramStart"/>
      <w:r w:rsidR="00433F54" w:rsidRPr="007308E3">
        <w:rPr>
          <w:rFonts w:eastAsia="細明體" w:hint="eastAsia"/>
        </w:rPr>
        <w:t>清晰，</w:t>
      </w:r>
      <w:proofErr w:type="gramEnd"/>
      <w:r w:rsidR="00433F54" w:rsidRPr="007308E3">
        <w:rPr>
          <w:rFonts w:eastAsia="細明體" w:hint="eastAsia"/>
        </w:rPr>
        <w:t>因此客家意象的形成</w:t>
      </w:r>
      <w:r w:rsidR="00433F54" w:rsidRPr="007308E3">
        <w:rPr>
          <w:rFonts w:eastAsia="細明體" w:cs="細明體" w:hint="eastAsia"/>
        </w:rPr>
        <w:t>同時</w:t>
      </w:r>
      <w:r w:rsidRPr="007308E3">
        <w:rPr>
          <w:rFonts w:eastAsia="細明體" w:cs="細明體" w:hint="eastAsia"/>
        </w:rPr>
        <w:t>需要</w:t>
      </w:r>
      <w:proofErr w:type="gramStart"/>
      <w:r w:rsidR="00433F54" w:rsidRPr="007308E3">
        <w:rPr>
          <w:rFonts w:eastAsia="細明體" w:cs="細明體" w:hint="eastAsia"/>
        </w:rPr>
        <w:t>要</w:t>
      </w:r>
      <w:proofErr w:type="gramEnd"/>
      <w:r w:rsidR="00433F54" w:rsidRPr="007308E3">
        <w:rPr>
          <w:rFonts w:eastAsia="細明體" w:cs="細明體" w:hint="eastAsia"/>
        </w:rPr>
        <w:t>瞭解其他族群的文化是重要的，跳出框架才能從更寬廣的角度認識客家。</w:t>
      </w:r>
    </w:p>
    <w:p w:rsidR="00433F54" w:rsidRPr="007308E3" w:rsidRDefault="00433F54" w:rsidP="007308E3">
      <w:pPr>
        <w:spacing w:line="360" w:lineRule="auto"/>
        <w:ind w:firstLineChars="219" w:firstLine="526"/>
        <w:rPr>
          <w:rFonts w:eastAsia="細明體" w:cs="細明體"/>
        </w:rPr>
      </w:pPr>
      <w:r w:rsidRPr="007308E3">
        <w:rPr>
          <w:rFonts w:eastAsia="細明體" w:cs="細明體" w:hint="eastAsia"/>
        </w:rPr>
        <w:t>客家意象既然是</w:t>
      </w:r>
      <w:r w:rsidR="007308E3" w:rsidRPr="007308E3">
        <w:rPr>
          <w:rFonts w:eastAsia="細明體" w:cs="細明體" w:hint="eastAsia"/>
        </w:rPr>
        <w:t>可</w:t>
      </w:r>
      <w:r w:rsidRPr="007308E3">
        <w:rPr>
          <w:rFonts w:eastAsia="細明體" w:cs="細明體" w:hint="eastAsia"/>
        </w:rPr>
        <w:t>建構</w:t>
      </w:r>
      <w:r w:rsidR="007308E3" w:rsidRPr="007308E3">
        <w:rPr>
          <w:rFonts w:eastAsia="細明體" w:cs="細明體" w:hint="eastAsia"/>
        </w:rPr>
        <w:t>的</w:t>
      </w:r>
      <w:r w:rsidRPr="007308E3">
        <w:rPr>
          <w:rFonts w:eastAsia="細明體" w:cs="細明體" w:hint="eastAsia"/>
        </w:rPr>
        <w:t>，</w:t>
      </w:r>
      <w:r w:rsidR="007308E3" w:rsidRPr="007308E3">
        <w:rPr>
          <w:rFonts w:eastAsia="細明體" w:cs="細明體" w:hint="eastAsia"/>
        </w:rPr>
        <w:t>但這不代表</w:t>
      </w:r>
      <w:r w:rsidRPr="007308E3">
        <w:rPr>
          <w:rFonts w:eastAsia="細明體" w:cs="細明體" w:hint="eastAsia"/>
        </w:rPr>
        <w:t>客家意象的建構</w:t>
      </w:r>
      <w:r w:rsidR="007308E3" w:rsidRPr="007308E3">
        <w:rPr>
          <w:rFonts w:eastAsia="細明體" w:cs="細明體" w:hint="eastAsia"/>
        </w:rPr>
        <w:t>是</w:t>
      </w:r>
      <w:r w:rsidRPr="007308E3">
        <w:rPr>
          <w:rFonts w:eastAsia="細明體" w:cs="細明體" w:hint="eastAsia"/>
        </w:rPr>
        <w:t>捏造或虛構</w:t>
      </w:r>
      <w:r w:rsidR="007308E3" w:rsidRPr="007308E3">
        <w:rPr>
          <w:rFonts w:eastAsia="細明體" w:cs="細明體" w:hint="eastAsia"/>
        </w:rPr>
        <w:t>的</w:t>
      </w:r>
      <w:r w:rsidRPr="007308E3">
        <w:rPr>
          <w:rFonts w:eastAsia="細明體" w:cs="細明體" w:hint="eastAsia"/>
        </w:rPr>
        <w:t>，而是一種</w:t>
      </w:r>
      <w:r w:rsidR="007308E3" w:rsidRPr="007308E3">
        <w:rPr>
          <w:rFonts w:eastAsia="細明體" w:cs="細明體" w:hint="eastAsia"/>
        </w:rPr>
        <w:t>對</w:t>
      </w:r>
      <w:r w:rsidRPr="007308E3">
        <w:rPr>
          <w:rFonts w:eastAsia="細明體" w:cs="細明體" w:hint="eastAsia"/>
        </w:rPr>
        <w:t>當前</w:t>
      </w:r>
      <w:r w:rsidR="007308E3" w:rsidRPr="007308E3">
        <w:rPr>
          <w:rFonts w:eastAsia="細明體" w:cs="細明體" w:hint="eastAsia"/>
        </w:rPr>
        <w:t>客家</w:t>
      </w:r>
      <w:r w:rsidRPr="007308E3">
        <w:rPr>
          <w:rFonts w:eastAsia="細明體" w:cs="細明體" w:hint="eastAsia"/>
        </w:rPr>
        <w:t>處境或是未來的方向</w:t>
      </w:r>
      <w:r w:rsidR="007308E3" w:rsidRPr="007308E3">
        <w:rPr>
          <w:rFonts w:eastAsia="細明體" w:cs="細明體" w:hint="eastAsia"/>
        </w:rPr>
        <w:t>的說明</w:t>
      </w:r>
      <w:r w:rsidRPr="007308E3">
        <w:rPr>
          <w:rFonts w:eastAsia="細明體" w:cs="細明體" w:hint="eastAsia"/>
        </w:rPr>
        <w:t>。</w:t>
      </w:r>
      <w:r w:rsidR="007308E3" w:rsidRPr="007308E3">
        <w:rPr>
          <w:rFonts w:eastAsia="細明體" w:cs="細明體" w:hint="eastAsia"/>
        </w:rPr>
        <w:t>如何</w:t>
      </w:r>
      <w:r w:rsidRPr="007308E3">
        <w:rPr>
          <w:rFonts w:eastAsia="細明體" w:cs="細明體" w:hint="eastAsia"/>
        </w:rPr>
        <w:t>該避免重複陷入</w:t>
      </w:r>
      <w:r w:rsidR="007308E3" w:rsidRPr="007308E3">
        <w:rPr>
          <w:rFonts w:eastAsia="細明體" w:cs="細明體" w:hint="eastAsia"/>
        </w:rPr>
        <w:t>刻板印象</w:t>
      </w:r>
      <w:r w:rsidRPr="007308E3">
        <w:rPr>
          <w:rFonts w:eastAsia="細明體" w:cs="細明體" w:hint="eastAsia"/>
        </w:rPr>
        <w:t>的僵化思考，而應掌握書寫與詮釋客家的權力，</w:t>
      </w:r>
      <w:proofErr w:type="gramStart"/>
      <w:r w:rsidRPr="007308E3">
        <w:rPr>
          <w:rFonts w:eastAsia="細明體" w:cs="細明體" w:hint="eastAsia"/>
        </w:rPr>
        <w:t>憶述與</w:t>
      </w:r>
      <w:proofErr w:type="gramEnd"/>
      <w:r w:rsidRPr="007308E3">
        <w:rPr>
          <w:rFonts w:eastAsia="細明體" w:cs="細明體" w:hint="eastAsia"/>
        </w:rPr>
        <w:t>創</w:t>
      </w:r>
      <w:r w:rsidR="007308E3" w:rsidRPr="007308E3">
        <w:rPr>
          <w:rFonts w:eastAsia="細明體" w:cs="細明體" w:hint="eastAsia"/>
        </w:rPr>
        <w:t>造</w:t>
      </w:r>
      <w:r w:rsidRPr="007308E3">
        <w:rPr>
          <w:rFonts w:eastAsia="細明體" w:cs="細明體" w:hint="eastAsia"/>
        </w:rPr>
        <w:t>客家文化，型塑客家意象</w:t>
      </w:r>
      <w:r w:rsidR="007308E3" w:rsidRPr="007308E3">
        <w:rPr>
          <w:rFonts w:eastAsia="細明體" w:cs="細明體" w:hint="eastAsia"/>
        </w:rPr>
        <w:t>，應透過對相關文化有更深刻</w:t>
      </w:r>
      <w:r w:rsidR="007308E3">
        <w:rPr>
          <w:rFonts w:eastAsia="細明體" w:cs="細明體" w:hint="eastAsia"/>
        </w:rPr>
        <w:t>、積極</w:t>
      </w:r>
      <w:r w:rsidR="007308E3" w:rsidRPr="007308E3">
        <w:rPr>
          <w:rFonts w:eastAsia="細明體" w:cs="細明體" w:hint="eastAsia"/>
        </w:rPr>
        <w:t>的認識、配合脈絡的理解與創造而成</w:t>
      </w:r>
      <w:r w:rsidRPr="007308E3">
        <w:rPr>
          <w:rFonts w:eastAsia="細明體" w:cs="細明體" w:hint="eastAsia"/>
        </w:rPr>
        <w:t>。</w:t>
      </w:r>
      <w:r w:rsidR="007308E3">
        <w:rPr>
          <w:rFonts w:eastAsia="細明體" w:cs="細明體" w:hint="eastAsia"/>
        </w:rPr>
        <w:t>本研究將</w:t>
      </w:r>
      <w:proofErr w:type="gramStart"/>
      <w:r w:rsidR="007308E3">
        <w:rPr>
          <w:rFonts w:eastAsia="細明體" w:cs="細明體" w:hint="eastAsia"/>
        </w:rPr>
        <w:t>採</w:t>
      </w:r>
      <w:proofErr w:type="gramEnd"/>
      <w:r w:rsidR="007308E3">
        <w:rPr>
          <w:rFonts w:eastAsia="細明體" w:cs="細明體" w:hint="eastAsia"/>
        </w:rPr>
        <w:t>「閱讀客家」，</w:t>
      </w:r>
      <w:proofErr w:type="gramStart"/>
      <w:r w:rsidR="007308E3">
        <w:rPr>
          <w:rFonts w:eastAsia="細明體" w:cs="細明體" w:hint="eastAsia"/>
        </w:rPr>
        <w:t>結合構念構圖</w:t>
      </w:r>
      <w:proofErr w:type="gramEnd"/>
      <w:r w:rsidR="007308E3">
        <w:rPr>
          <w:rFonts w:eastAsia="細明體" w:cs="細明體" w:hint="eastAsia"/>
        </w:rPr>
        <w:t>或心智圖的</w:t>
      </w:r>
      <w:r w:rsidR="00EC4644">
        <w:rPr>
          <w:rFonts w:eastAsia="細明體" w:cs="細明體" w:hint="eastAsia"/>
        </w:rPr>
        <w:t>學習</w:t>
      </w:r>
      <w:r w:rsidR="007308E3">
        <w:rPr>
          <w:rFonts w:eastAsia="細明體" w:cs="細明體" w:hint="eastAsia"/>
        </w:rPr>
        <w:t>策略，協助統整閱讀文本所得知識於個人認知架構中，達到創造新理解的目的。</w:t>
      </w:r>
    </w:p>
    <w:p w:rsidR="00433F54" w:rsidRPr="00433F54" w:rsidRDefault="00433F54" w:rsidP="00433F54">
      <w:pPr>
        <w:rPr>
          <w:rFonts w:ascii="新細明體" w:cs="新細明體"/>
          <w:color w:val="000000"/>
          <w:kern w:val="0"/>
          <w:sz w:val="20"/>
          <w:szCs w:val="20"/>
        </w:rPr>
      </w:pPr>
    </w:p>
    <w:p w:rsidR="00433F54" w:rsidRPr="004217F8" w:rsidRDefault="00433F54" w:rsidP="00433F54"/>
    <w:p w:rsidR="000A3D75" w:rsidRDefault="000A3D75">
      <w:pPr>
        <w:widowControl/>
        <w:rPr>
          <w:b/>
        </w:rPr>
      </w:pPr>
      <w:r>
        <w:rPr>
          <w:b/>
        </w:rPr>
        <w:br w:type="page"/>
      </w:r>
    </w:p>
    <w:p w:rsidR="000A3D75" w:rsidRDefault="000A3D75" w:rsidP="000A3D75">
      <w:pPr>
        <w:spacing w:line="360" w:lineRule="auto"/>
        <w:jc w:val="center"/>
        <w:rPr>
          <w:b/>
          <w:sz w:val="28"/>
          <w:szCs w:val="28"/>
        </w:rPr>
      </w:pPr>
      <w:r w:rsidRPr="000A3D75">
        <w:rPr>
          <w:rFonts w:hint="eastAsia"/>
          <w:b/>
          <w:sz w:val="28"/>
          <w:szCs w:val="28"/>
        </w:rPr>
        <w:lastRenderedPageBreak/>
        <w:t>第二節、</w:t>
      </w:r>
      <w:r w:rsidR="00EC4644" w:rsidRPr="000A3D75">
        <w:rPr>
          <w:rFonts w:hint="eastAsia"/>
          <w:b/>
          <w:sz w:val="28"/>
          <w:szCs w:val="28"/>
        </w:rPr>
        <w:t>以認知策略或學習策略協助改變與創造：</w:t>
      </w:r>
    </w:p>
    <w:p w:rsidR="00C46E54" w:rsidRPr="000A3D75" w:rsidRDefault="00EC4644" w:rsidP="000A3D75">
      <w:pPr>
        <w:spacing w:line="360" w:lineRule="auto"/>
        <w:jc w:val="center"/>
        <w:rPr>
          <w:b/>
          <w:sz w:val="28"/>
          <w:szCs w:val="28"/>
        </w:rPr>
      </w:pPr>
      <w:r w:rsidRPr="000A3D75">
        <w:rPr>
          <w:rFonts w:hint="eastAsia"/>
          <w:b/>
          <w:sz w:val="28"/>
          <w:szCs w:val="28"/>
        </w:rPr>
        <w:t>心智圖與</w:t>
      </w:r>
      <w:r w:rsidR="004217F8" w:rsidRPr="000A3D75">
        <w:rPr>
          <w:rFonts w:hint="eastAsia"/>
          <w:b/>
          <w:sz w:val="28"/>
          <w:szCs w:val="28"/>
        </w:rPr>
        <w:t>概念構圖</w:t>
      </w:r>
      <w:r w:rsidRPr="000A3D75">
        <w:rPr>
          <w:rFonts w:hint="eastAsia"/>
          <w:b/>
          <w:sz w:val="28"/>
          <w:szCs w:val="28"/>
        </w:rPr>
        <w:t>的使用</w:t>
      </w:r>
    </w:p>
    <w:p w:rsidR="00C46E54" w:rsidRPr="00EC4644" w:rsidRDefault="00C46E54" w:rsidP="00C46E54">
      <w:pPr>
        <w:pStyle w:val="a5"/>
        <w:ind w:firstLineChars="215" w:firstLine="516"/>
        <w:rPr>
          <w:rFonts w:ascii="Times New Roman" w:eastAsia="細明體"/>
        </w:rPr>
      </w:pPr>
      <w:r w:rsidRPr="00EC4644">
        <w:rPr>
          <w:rFonts w:ascii="Times New Roman" w:eastAsia="細明體" w:hint="eastAsia"/>
        </w:rPr>
        <w:t>相關實驗研究結果顯示，在實驗歷程結束後，通常大部分的受試者都不會繼續使用實驗歷程中的學習策略。</w:t>
      </w:r>
      <w:r w:rsidR="00EC4644" w:rsidRPr="00EC4644">
        <w:rPr>
          <w:rFonts w:ascii="Times New Roman" w:eastAsia="細明體" w:hint="eastAsia"/>
        </w:rPr>
        <w:t>心智圖或</w:t>
      </w:r>
      <w:r w:rsidRPr="00EC4644">
        <w:rPr>
          <w:rFonts w:ascii="Times New Roman" w:eastAsia="細明體" w:hint="eastAsia"/>
        </w:rPr>
        <w:t>概念構圖方法是一廣為使用的學習及教學策略，多數研究結果驗</w:t>
      </w:r>
      <w:proofErr w:type="gramStart"/>
      <w:r w:rsidRPr="00EC4644">
        <w:rPr>
          <w:rFonts w:ascii="Times New Roman" w:eastAsia="細明體" w:hint="eastAsia"/>
        </w:rPr>
        <w:t>証</w:t>
      </w:r>
      <w:proofErr w:type="gramEnd"/>
      <w:r w:rsidRPr="00EC4644">
        <w:rPr>
          <w:rFonts w:ascii="Times New Roman" w:eastAsia="細明體" w:hint="eastAsia"/>
        </w:rPr>
        <w:t>對學習具實際輔助功效，但是亦有研究結果提出，受試者並不會主動使用該方法，主因是過程繁複，反而造成記憶大量負荷，不利學習。是否能改良或簡化概念構圖方法，使之適合缺乏學習策略的學生學習使用，形成進行本研究的另一動機。</w:t>
      </w:r>
    </w:p>
    <w:p w:rsidR="00C46E54" w:rsidRPr="00EC4644" w:rsidRDefault="00C46E54" w:rsidP="00C46E54">
      <w:pPr>
        <w:pStyle w:val="a5"/>
        <w:ind w:firstLineChars="215" w:firstLine="516"/>
        <w:rPr>
          <w:rFonts w:ascii="Times New Roman" w:eastAsia="細明體"/>
        </w:rPr>
      </w:pPr>
      <w:r w:rsidRPr="00EC4644">
        <w:rPr>
          <w:rFonts w:ascii="Times New Roman" w:eastAsia="細明體" w:hint="eastAsia"/>
        </w:rPr>
        <w:t>鼓勵與協助孩子大量閱讀，如何融入構圖策略，建構</w:t>
      </w:r>
      <w:proofErr w:type="gramStart"/>
      <w:r w:rsidRPr="00EC4644">
        <w:rPr>
          <w:rFonts w:ascii="Times New Roman" w:eastAsia="細明體" w:hint="eastAsia"/>
        </w:rPr>
        <w:t>有助</w:t>
      </w:r>
      <w:r w:rsidR="00EC4644" w:rsidRPr="00EC4644">
        <w:rPr>
          <w:rFonts w:ascii="Times New Roman" w:eastAsia="細明體" w:hint="eastAsia"/>
        </w:rPr>
        <w:t>較</w:t>
      </w:r>
      <w:r w:rsidRPr="00EC4644">
        <w:rPr>
          <w:rFonts w:ascii="Times New Roman" w:eastAsia="細明體" w:hint="eastAsia"/>
        </w:rPr>
        <w:t>低</w:t>
      </w:r>
      <w:proofErr w:type="gramEnd"/>
      <w:r w:rsidRPr="00EC4644">
        <w:rPr>
          <w:rFonts w:ascii="Times New Roman" w:eastAsia="細明體" w:hint="eastAsia"/>
        </w:rPr>
        <w:t>閱讀能力學童的長期閱讀方案，期許透過教學及研究過程，提升學生</w:t>
      </w:r>
      <w:r w:rsidR="00EC4644" w:rsidRPr="00EC4644">
        <w:rPr>
          <w:rFonts w:ascii="Times New Roman" w:eastAsia="細明體" w:hint="eastAsia"/>
        </w:rPr>
        <w:t>閱讀時</w:t>
      </w:r>
      <w:r w:rsidRPr="00EC4644">
        <w:rPr>
          <w:rFonts w:ascii="Times New Roman" w:eastAsia="細明體" w:hint="eastAsia"/>
        </w:rPr>
        <w:t>的後設認知能力及閱讀效果，是為本研究的主要動機之</w:t>
      </w:r>
      <w:proofErr w:type="gramStart"/>
      <w:r w:rsidRPr="00EC4644">
        <w:rPr>
          <w:rFonts w:ascii="Times New Roman" w:eastAsia="細明體" w:hint="eastAsia"/>
        </w:rPr>
        <w:t>一</w:t>
      </w:r>
      <w:proofErr w:type="gramEnd"/>
      <w:r w:rsidRPr="00EC4644">
        <w:rPr>
          <w:rFonts w:ascii="Times New Roman" w:eastAsia="細明體" w:hint="eastAsia"/>
        </w:rPr>
        <w:t>。</w:t>
      </w:r>
    </w:p>
    <w:p w:rsidR="00C46E54" w:rsidRPr="006E6571" w:rsidRDefault="00EC4644" w:rsidP="00B172D6">
      <w:pPr>
        <w:spacing w:beforeLines="50" w:line="360" w:lineRule="auto"/>
        <w:ind w:firstLineChars="225" w:firstLine="540"/>
        <w:rPr>
          <w:rFonts w:ascii="標楷體" w:eastAsia="細明體"/>
          <w:kern w:val="0"/>
        </w:rPr>
      </w:pPr>
      <w:r>
        <w:rPr>
          <w:rFonts w:ascii="標楷體" w:eastAsia="標楷體" w:hint="eastAsia"/>
        </w:rPr>
        <w:t>影</w:t>
      </w:r>
      <w:r w:rsidRPr="006E6571">
        <w:rPr>
          <w:rFonts w:ascii="標楷體" w:eastAsia="細明體" w:hint="eastAsia"/>
          <w:kern w:val="0"/>
        </w:rPr>
        <w:t>音</w:t>
      </w:r>
      <w:r w:rsidR="00C46E54" w:rsidRPr="006E6571">
        <w:rPr>
          <w:rFonts w:ascii="標楷體" w:eastAsia="細明體" w:hint="eastAsia"/>
          <w:kern w:val="0"/>
        </w:rPr>
        <w:t>多媒體的聲光色彩，網際網路的無時空距離，都有助於使知識內容變得較容易親近；將抽象難解的文字知識，轉為視覺性的畫面，則有助於學生願意向這些學習內容跨出第一步。</w:t>
      </w:r>
      <w:proofErr w:type="gramStart"/>
      <w:r w:rsidR="00C46E54" w:rsidRPr="006E6571">
        <w:rPr>
          <w:rFonts w:ascii="標楷體" w:eastAsia="細明體" w:hint="eastAsia"/>
          <w:kern w:val="0"/>
        </w:rPr>
        <w:t>再者，</w:t>
      </w:r>
      <w:proofErr w:type="gramEnd"/>
      <w:r w:rsidR="00C46E54" w:rsidRPr="006E6571">
        <w:rPr>
          <w:rFonts w:ascii="標楷體" w:eastAsia="細明體" w:hint="eastAsia"/>
          <w:kern w:val="0"/>
        </w:rPr>
        <w:t>要考慮的另一個問題就是，學生們去接觸了這些知識或資訊，要如何幫助他們把這些新知識與原有知識之間建立起穩固的架構，以形成新的概念</w:t>
      </w:r>
      <w:r w:rsidRPr="006E6571">
        <w:rPr>
          <w:rFonts w:ascii="標楷體" w:eastAsia="細明體" w:hint="eastAsia"/>
          <w:kern w:val="0"/>
        </w:rPr>
        <w:t>、意象，</w:t>
      </w:r>
      <w:r w:rsidR="00C46E54" w:rsidRPr="006E6571">
        <w:rPr>
          <w:rFonts w:ascii="標楷體" w:eastAsia="細明體" w:hint="eastAsia"/>
          <w:kern w:val="0"/>
        </w:rPr>
        <w:t>或更具適應性的基模</w:t>
      </w:r>
      <w:r w:rsidR="00C46E54" w:rsidRPr="006E6571">
        <w:rPr>
          <w:rFonts w:ascii="標楷體" w:eastAsia="細明體" w:hint="eastAsia"/>
          <w:kern w:val="0"/>
        </w:rPr>
        <w:t>?</w:t>
      </w:r>
    </w:p>
    <w:p w:rsidR="00F32899" w:rsidRPr="000A3D75" w:rsidRDefault="000A3D75" w:rsidP="00B172D6">
      <w:pPr>
        <w:spacing w:beforeLines="50" w:line="360" w:lineRule="auto"/>
        <w:rPr>
          <w:rFonts w:ascii="標楷體" w:eastAsia="細明體" w:hAnsi="標楷體"/>
          <w:b/>
          <w:kern w:val="0"/>
          <w:sz w:val="28"/>
          <w:szCs w:val="28"/>
        </w:rPr>
      </w:pPr>
      <w:r w:rsidRPr="000A3D75">
        <w:rPr>
          <w:rFonts w:ascii="標楷體" w:eastAsia="細明體" w:hAnsi="標楷體" w:hint="eastAsia"/>
          <w:b/>
          <w:kern w:val="0"/>
          <w:sz w:val="28"/>
          <w:szCs w:val="28"/>
        </w:rPr>
        <w:t>一、</w:t>
      </w:r>
      <w:r w:rsidR="00F32899" w:rsidRPr="000A3D75">
        <w:rPr>
          <w:rFonts w:ascii="標楷體" w:eastAsia="細明體" w:hAnsi="標楷體" w:hint="eastAsia"/>
          <w:b/>
          <w:kern w:val="0"/>
          <w:sz w:val="28"/>
          <w:szCs w:val="28"/>
        </w:rPr>
        <w:t>概念構圖與意象的呈現與重整</w:t>
      </w:r>
    </w:p>
    <w:p w:rsidR="00C46E54" w:rsidRPr="006E6571" w:rsidRDefault="00EC4644" w:rsidP="00B172D6">
      <w:pPr>
        <w:spacing w:beforeLines="50" w:line="360" w:lineRule="auto"/>
        <w:ind w:firstLineChars="225" w:firstLine="540"/>
        <w:rPr>
          <w:rFonts w:ascii="標楷體" w:eastAsia="細明體" w:hAnsi="標楷體"/>
          <w:kern w:val="0"/>
        </w:rPr>
      </w:pPr>
      <w:r w:rsidRPr="006E6571">
        <w:rPr>
          <w:rFonts w:ascii="標楷體" w:eastAsia="細明體" w:hAnsi="標楷體" w:hint="eastAsia"/>
          <w:kern w:val="0"/>
        </w:rPr>
        <w:t>意象包含多種概念，概念</w:t>
      </w:r>
      <w:r w:rsidR="00C46E54" w:rsidRPr="006E6571">
        <w:rPr>
          <w:rFonts w:ascii="標楷體" w:eastAsia="細明體" w:hAnsi="標楷體" w:hint="eastAsia"/>
          <w:kern w:val="0"/>
        </w:rPr>
        <w:t>可以視為人們對事物認知的</w:t>
      </w:r>
      <w:proofErr w:type="gramStart"/>
      <w:r w:rsidRPr="006E6571">
        <w:rPr>
          <w:rFonts w:ascii="標楷體" w:eastAsia="細明體" w:hAnsi="標楷體" w:hint="eastAsia"/>
          <w:kern w:val="0"/>
        </w:rPr>
        <w:t>最簡</w:t>
      </w:r>
      <w:r w:rsidR="00C46E54" w:rsidRPr="006E6571">
        <w:rPr>
          <w:rFonts w:ascii="標楷體" w:eastAsia="細明體" w:hAnsi="標楷體" w:hint="eastAsia"/>
          <w:kern w:val="0"/>
        </w:rPr>
        <w:t>基</w:t>
      </w:r>
      <w:proofErr w:type="gramEnd"/>
      <w:r w:rsidR="00C46E54" w:rsidRPr="006E6571">
        <w:rPr>
          <w:rFonts w:ascii="標楷體" w:eastAsia="細明體" w:hAnsi="標楷體" w:hint="eastAsia"/>
          <w:kern w:val="0"/>
        </w:rPr>
        <w:t>模。由於概念具有多樣性的特徵，需在脈絡中才能較精確呈現其意涵，人們對於概念的儲存也不是單獨置放的。任</w:t>
      </w:r>
      <w:proofErr w:type="gramStart"/>
      <w:r w:rsidR="00C46E54" w:rsidRPr="006E6571">
        <w:rPr>
          <w:rFonts w:ascii="標楷體" w:eastAsia="細明體" w:hAnsi="標楷體" w:hint="eastAsia"/>
          <w:kern w:val="0"/>
        </w:rPr>
        <w:t>一</w:t>
      </w:r>
      <w:proofErr w:type="gramEnd"/>
      <w:r w:rsidR="00C46E54" w:rsidRPr="006E6571">
        <w:rPr>
          <w:rFonts w:ascii="標楷體" w:eastAsia="細明體" w:hAnsi="標楷體" w:hint="eastAsia"/>
          <w:kern w:val="0"/>
        </w:rPr>
        <w:t>概念的存取或提取都會受到線索及情境的影響。概念構圖以命題表徵為基礎，將文章的概念、字彙、背景知識及結構等分類，以不同的型式和符號，呈現二維圖解。概念構圖利用圖形空間呈現概念關係，有助於學習者建構、重組或改變目的知識結構，曾被喻為是「最重要的後設分析工具」</w:t>
      </w:r>
      <w:r w:rsidR="00C46E54" w:rsidRPr="006E6571">
        <w:rPr>
          <w:rFonts w:ascii="標楷體" w:eastAsia="細明體" w:hAnsi="標楷體" w:hint="eastAsia"/>
          <w:kern w:val="0"/>
        </w:rPr>
        <w:t>(</w:t>
      </w:r>
      <w:r w:rsidR="00C46E54" w:rsidRPr="006E6571">
        <w:rPr>
          <w:rFonts w:ascii="標楷體" w:eastAsia="細明體" w:hAnsi="標楷體" w:hint="eastAsia"/>
          <w:kern w:val="0"/>
        </w:rPr>
        <w:t>引自</w:t>
      </w:r>
      <w:proofErr w:type="spellStart"/>
      <w:r w:rsidR="00C46E54" w:rsidRPr="006E6571">
        <w:rPr>
          <w:rFonts w:ascii="標楷體" w:eastAsia="細明體" w:hAnsi="標楷體" w:hint="eastAsia"/>
          <w:kern w:val="0"/>
        </w:rPr>
        <w:t>Kinchin</w:t>
      </w:r>
      <w:proofErr w:type="spellEnd"/>
      <w:r w:rsidR="00C46E54" w:rsidRPr="006E6571">
        <w:rPr>
          <w:rFonts w:ascii="標楷體" w:eastAsia="細明體" w:hAnsi="標楷體" w:hint="eastAsia"/>
          <w:kern w:val="0"/>
        </w:rPr>
        <w:t>，</w:t>
      </w:r>
      <w:r w:rsidR="00C46E54" w:rsidRPr="006E6571">
        <w:rPr>
          <w:rFonts w:ascii="標楷體" w:eastAsia="細明體" w:hAnsi="標楷體" w:hint="eastAsia"/>
          <w:kern w:val="0"/>
        </w:rPr>
        <w:t>2001</w:t>
      </w:r>
      <w:r w:rsidR="00C46E54" w:rsidRPr="006E6571">
        <w:rPr>
          <w:rFonts w:ascii="標楷體" w:eastAsia="細明體" w:hAnsi="標楷體" w:hint="eastAsia"/>
          <w:kern w:val="0"/>
        </w:rPr>
        <w:t>，</w:t>
      </w:r>
      <w:r w:rsidR="00C46E54" w:rsidRPr="006E6571">
        <w:rPr>
          <w:rFonts w:ascii="標楷體" w:eastAsia="細明體" w:hAnsi="標楷體" w:hint="eastAsia"/>
          <w:kern w:val="0"/>
        </w:rPr>
        <w:t>P1257)</w:t>
      </w:r>
      <w:r w:rsidR="00C46E54" w:rsidRPr="006E6571">
        <w:rPr>
          <w:rFonts w:ascii="標楷體" w:eastAsia="細明體" w:hAnsi="標楷體" w:hint="eastAsia"/>
          <w:kern w:val="0"/>
        </w:rPr>
        <w:t>。概念構圖在教學上的使用以階層式最為普遍，將概念</w:t>
      </w:r>
      <w:r w:rsidR="00C46E54" w:rsidRPr="006E6571">
        <w:rPr>
          <w:rFonts w:ascii="標楷體" w:eastAsia="細明體" w:hAnsi="標楷體" w:hint="eastAsia"/>
          <w:kern w:val="0"/>
        </w:rPr>
        <w:lastRenderedPageBreak/>
        <w:t>之間的靜態關聯呈現</w:t>
      </w:r>
      <w:r w:rsidRPr="006E6571">
        <w:rPr>
          <w:rFonts w:ascii="標楷體" w:eastAsia="細明體" w:hAnsi="標楷體" w:hint="eastAsia"/>
          <w:kern w:val="0"/>
        </w:rPr>
        <w:t>；心智圖則是不具</w:t>
      </w:r>
      <w:proofErr w:type="gramStart"/>
      <w:r w:rsidRPr="006E6571">
        <w:rPr>
          <w:rFonts w:ascii="標楷體" w:eastAsia="細明體" w:hAnsi="標楷體" w:hint="eastAsia"/>
          <w:kern w:val="0"/>
        </w:rPr>
        <w:t>階層式的概念</w:t>
      </w:r>
      <w:proofErr w:type="gramEnd"/>
      <w:r w:rsidRPr="006E6571">
        <w:rPr>
          <w:rFonts w:ascii="標楷體" w:eastAsia="細明體" w:hAnsi="標楷體" w:hint="eastAsia"/>
          <w:kern w:val="0"/>
        </w:rPr>
        <w:t>圖形化的表徵形式</w:t>
      </w:r>
      <w:r w:rsidR="00C46E54" w:rsidRPr="006E6571">
        <w:rPr>
          <w:rFonts w:ascii="標楷體" w:eastAsia="細明體" w:hAnsi="標楷體" w:hint="eastAsia"/>
          <w:kern w:val="0"/>
        </w:rPr>
        <w:t>。</w:t>
      </w:r>
    </w:p>
    <w:p w:rsidR="00C46E54" w:rsidRPr="006E6571" w:rsidRDefault="00C46E54" w:rsidP="00B172D6">
      <w:pPr>
        <w:spacing w:beforeLines="50" w:line="360" w:lineRule="auto"/>
        <w:ind w:firstLineChars="225" w:firstLine="540"/>
        <w:rPr>
          <w:rFonts w:ascii="標楷體" w:eastAsia="細明體" w:hAnsi="標楷體"/>
          <w:kern w:val="0"/>
        </w:rPr>
      </w:pPr>
      <w:r w:rsidRPr="006E6571">
        <w:rPr>
          <w:rFonts w:ascii="標楷體" w:eastAsia="細明體" w:hAnsi="標楷體" w:hint="eastAsia"/>
          <w:kern w:val="0"/>
        </w:rPr>
        <w:t>因本研究以概念構圖</w:t>
      </w:r>
      <w:r w:rsidR="00EC4644" w:rsidRPr="006E6571">
        <w:rPr>
          <w:rFonts w:ascii="標楷體" w:eastAsia="細明體" w:hAnsi="標楷體" w:hint="eastAsia"/>
          <w:kern w:val="0"/>
        </w:rPr>
        <w:t>，或是更簡單易學的心智圖</w:t>
      </w:r>
      <w:r w:rsidRPr="006E6571">
        <w:rPr>
          <w:rFonts w:ascii="標楷體" w:eastAsia="細明體" w:hAnsi="標楷體" w:hint="eastAsia"/>
          <w:kern w:val="0"/>
        </w:rPr>
        <w:t>為學習策略，形成融入圖繪式</w:t>
      </w:r>
      <w:r w:rsidR="00EC4644" w:rsidRPr="006E6571">
        <w:rPr>
          <w:rFonts w:ascii="標楷體" w:eastAsia="細明體" w:hAnsi="標楷體" w:hint="eastAsia"/>
          <w:kern w:val="0"/>
        </w:rPr>
        <w:t>創作</w:t>
      </w:r>
      <w:r w:rsidRPr="006E6571">
        <w:rPr>
          <w:rFonts w:ascii="標楷體" w:eastAsia="細明體" w:hAnsi="標楷體" w:hint="eastAsia"/>
          <w:kern w:val="0"/>
        </w:rPr>
        <w:t>的閱讀</w:t>
      </w:r>
      <w:r w:rsidR="00EC4644" w:rsidRPr="006E6571">
        <w:rPr>
          <w:rFonts w:ascii="標楷體" w:eastAsia="細明體" w:hAnsi="標楷體" w:hint="eastAsia"/>
          <w:kern w:val="0"/>
        </w:rPr>
        <w:t>客家</w:t>
      </w:r>
      <w:r w:rsidRPr="006E6571">
        <w:rPr>
          <w:rFonts w:ascii="標楷體" w:eastAsia="細明體" w:hAnsi="標楷體" w:hint="eastAsia"/>
          <w:kern w:val="0"/>
        </w:rPr>
        <w:t>方案的實驗處理，驗</w:t>
      </w:r>
      <w:proofErr w:type="gramStart"/>
      <w:r w:rsidRPr="006E6571">
        <w:rPr>
          <w:rFonts w:ascii="標楷體" w:eastAsia="細明體" w:hAnsi="標楷體" w:hint="eastAsia"/>
          <w:kern w:val="0"/>
        </w:rPr>
        <w:t>証</w:t>
      </w:r>
      <w:proofErr w:type="gramEnd"/>
      <w:r w:rsidRPr="006E6571">
        <w:rPr>
          <w:rFonts w:ascii="標楷體" w:eastAsia="細明體" w:hAnsi="標楷體" w:hint="eastAsia"/>
          <w:kern w:val="0"/>
        </w:rPr>
        <w:t>介入</w:t>
      </w:r>
      <w:r w:rsidR="00EC4644" w:rsidRPr="006E6571">
        <w:rPr>
          <w:rFonts w:ascii="標楷體" w:eastAsia="細明體" w:hAnsi="標楷體" w:hint="eastAsia"/>
          <w:kern w:val="0"/>
        </w:rPr>
        <w:t>概念構圖策略或較簡易的心智圖</w:t>
      </w:r>
      <w:r w:rsidRPr="006E6571">
        <w:rPr>
          <w:rFonts w:ascii="標楷體" w:eastAsia="細明體" w:hAnsi="標楷體" w:hint="eastAsia"/>
          <w:kern w:val="0"/>
        </w:rPr>
        <w:t>，對於學生</w:t>
      </w:r>
      <w:r w:rsidR="00EC4644" w:rsidRPr="006E6571">
        <w:rPr>
          <w:rFonts w:ascii="標楷體" w:eastAsia="細明體" w:hAnsi="標楷體" w:hint="eastAsia"/>
          <w:kern w:val="0"/>
        </w:rPr>
        <w:t>客家意象</w:t>
      </w:r>
      <w:r w:rsidRPr="006E6571">
        <w:rPr>
          <w:rFonts w:ascii="標楷體" w:eastAsia="細明體" w:hAnsi="標楷體" w:hint="eastAsia"/>
          <w:kern w:val="0"/>
        </w:rPr>
        <w:t>的改變，並比較</w:t>
      </w:r>
      <w:r w:rsidR="00E24FDD">
        <w:rPr>
          <w:rFonts w:ascii="標楷體" w:eastAsia="細明體" w:hAnsi="標楷體" w:hint="eastAsia"/>
          <w:kern w:val="0"/>
        </w:rPr>
        <w:t>不同母語、及</w:t>
      </w:r>
      <w:r w:rsidR="00EC4644" w:rsidRPr="006E6571">
        <w:rPr>
          <w:rFonts w:ascii="標楷體" w:eastAsia="細明體" w:hAnsi="標楷體" w:hint="eastAsia"/>
          <w:kern w:val="0"/>
        </w:rPr>
        <w:t>選修</w:t>
      </w:r>
      <w:r w:rsidR="00E24FDD">
        <w:rPr>
          <w:rFonts w:ascii="標楷體" w:eastAsia="細明體" w:hAnsi="標楷體" w:hint="eastAsia"/>
          <w:kern w:val="0"/>
        </w:rPr>
        <w:t>不同</w:t>
      </w:r>
      <w:r w:rsidR="00EC4644" w:rsidRPr="006E6571">
        <w:rPr>
          <w:rFonts w:ascii="標楷體" w:eastAsia="細明體" w:hAnsi="標楷體" w:hint="eastAsia"/>
          <w:kern w:val="0"/>
        </w:rPr>
        <w:t>母語</w:t>
      </w:r>
      <w:proofErr w:type="gramStart"/>
      <w:r w:rsidRPr="006E6571">
        <w:rPr>
          <w:rFonts w:ascii="標楷體" w:eastAsia="細明體" w:hAnsi="標楷體" w:hint="eastAsia"/>
          <w:kern w:val="0"/>
        </w:rPr>
        <w:t>者間的改變</w:t>
      </w:r>
      <w:proofErr w:type="gramEnd"/>
      <w:r w:rsidRPr="006E6571">
        <w:rPr>
          <w:rFonts w:ascii="標楷體" w:eastAsia="細明體" w:hAnsi="標楷體" w:hint="eastAsia"/>
          <w:kern w:val="0"/>
        </w:rPr>
        <w:t>差異。目前概念構圖的發展共有三大系統：一為以伊利諾大學閱讀研究中心為核心的圖解組織體，多應用於語文及社會科學領域；二為以德州克利斯汀大學為核心的概念構圖，多應用於科學領域；三為以</w:t>
      </w:r>
      <w:r w:rsidRPr="006E6571">
        <w:rPr>
          <w:rFonts w:ascii="標楷體" w:eastAsia="細明體" w:hAnsi="標楷體" w:hint="eastAsia"/>
          <w:kern w:val="0"/>
        </w:rPr>
        <w:t>N</w:t>
      </w:r>
      <w:r w:rsidRPr="006E6571">
        <w:rPr>
          <w:rFonts w:ascii="標楷體" w:eastAsia="細明體" w:hAnsi="標楷體"/>
          <w:kern w:val="0"/>
        </w:rPr>
        <w:t>ovak</w:t>
      </w:r>
      <w:r w:rsidRPr="006E6571">
        <w:rPr>
          <w:rFonts w:ascii="標楷體" w:eastAsia="細明體" w:hAnsi="標楷體" w:hint="eastAsia"/>
          <w:kern w:val="0"/>
        </w:rPr>
        <w:t>為核心的概念構圖，多應用於科學能力測量上</w:t>
      </w:r>
      <w:r w:rsidRPr="006E6571">
        <w:rPr>
          <w:rFonts w:ascii="標楷體" w:eastAsia="細明體" w:hAnsi="標楷體" w:hint="eastAsia"/>
          <w:kern w:val="0"/>
        </w:rPr>
        <w:t>(</w:t>
      </w:r>
      <w:r w:rsidRPr="006E6571">
        <w:rPr>
          <w:rFonts w:ascii="標楷體" w:eastAsia="細明體" w:hAnsi="標楷體" w:hint="eastAsia"/>
          <w:kern w:val="0"/>
        </w:rPr>
        <w:t>江淑卿與郭生玉，民</w:t>
      </w:r>
      <w:r w:rsidRPr="006E6571">
        <w:rPr>
          <w:rFonts w:ascii="標楷體" w:eastAsia="細明體" w:hAnsi="標楷體" w:hint="eastAsia"/>
          <w:kern w:val="0"/>
        </w:rPr>
        <w:t>1997)</w:t>
      </w:r>
      <w:r w:rsidRPr="006E6571">
        <w:rPr>
          <w:rFonts w:ascii="標楷體" w:eastAsia="細明體" w:hAnsi="標楷體" w:hint="eastAsia"/>
          <w:kern w:val="0"/>
        </w:rPr>
        <w:t>。本研究運用</w:t>
      </w:r>
      <w:r w:rsidRPr="006E6571">
        <w:rPr>
          <w:rFonts w:ascii="標楷體" w:eastAsia="細明體" w:hAnsi="標楷體" w:hint="eastAsia"/>
          <w:kern w:val="0"/>
        </w:rPr>
        <w:t>N</w:t>
      </w:r>
      <w:r w:rsidRPr="006E6571">
        <w:rPr>
          <w:rFonts w:ascii="標楷體" w:eastAsia="細明體" w:hAnsi="標楷體"/>
          <w:kern w:val="0"/>
        </w:rPr>
        <w:t>ovak</w:t>
      </w:r>
      <w:r w:rsidRPr="006E6571">
        <w:rPr>
          <w:rFonts w:ascii="標楷體" w:eastAsia="細明體" w:hAnsi="標楷體" w:hint="eastAsia"/>
          <w:kern w:val="0"/>
        </w:rPr>
        <w:t>發展出來的概念構圖系統為基礎，應用</w:t>
      </w:r>
      <w:proofErr w:type="gramStart"/>
      <w:r w:rsidRPr="006E6571">
        <w:rPr>
          <w:rFonts w:ascii="標楷體" w:eastAsia="細明體" w:hAnsi="標楷體" w:hint="eastAsia"/>
          <w:kern w:val="0"/>
        </w:rPr>
        <w:t>余</w:t>
      </w:r>
      <w:proofErr w:type="gramEnd"/>
      <w:r w:rsidRPr="006E6571">
        <w:rPr>
          <w:rFonts w:ascii="標楷體" w:eastAsia="細明體" w:hAnsi="標楷體" w:hint="eastAsia"/>
          <w:kern w:val="0"/>
        </w:rPr>
        <w:t>民寧</w:t>
      </w:r>
      <w:r w:rsidRPr="006E6571">
        <w:rPr>
          <w:rFonts w:ascii="標楷體" w:eastAsia="細明體" w:hAnsi="標楷體" w:hint="eastAsia"/>
          <w:kern w:val="0"/>
        </w:rPr>
        <w:t>(2002)</w:t>
      </w:r>
      <w:r w:rsidRPr="006E6571">
        <w:rPr>
          <w:rFonts w:ascii="標楷體" w:eastAsia="細明體" w:hAnsi="標楷體" w:hint="eastAsia"/>
          <w:kern w:val="0"/>
        </w:rPr>
        <w:t>提出的概念構圖教學流程，簡化部分步驟後設計閱讀理解方案。</w:t>
      </w:r>
    </w:p>
    <w:p w:rsidR="00C46E54" w:rsidRDefault="00C46E54" w:rsidP="00B172D6">
      <w:pPr>
        <w:spacing w:beforeLines="50" w:line="360" w:lineRule="auto"/>
        <w:ind w:firstLineChars="225" w:firstLine="540"/>
        <w:rPr>
          <w:rFonts w:ascii="標楷體" w:eastAsia="細明體" w:hAnsi="標楷體"/>
          <w:kern w:val="0"/>
        </w:rPr>
      </w:pPr>
      <w:r w:rsidRPr="006E6571">
        <w:rPr>
          <w:rFonts w:eastAsia="細明體" w:hint="eastAsia"/>
          <w:kern w:val="0"/>
        </w:rPr>
        <w:t>在教學歷程中，融入學習方法或學習策略的傳授與練習，大部分教師都常有這樣的教學經驗，只是缺乏有系統的融入及給予學生持續性的練習機會。本研究希望讓學生有接近</w:t>
      </w:r>
      <w:proofErr w:type="gramStart"/>
      <w:r w:rsidRPr="006E6571">
        <w:rPr>
          <w:rFonts w:eastAsia="細明體" w:hint="eastAsia"/>
          <w:kern w:val="0"/>
        </w:rPr>
        <w:t>一</w:t>
      </w:r>
      <w:proofErr w:type="gramEnd"/>
      <w:r w:rsidRPr="006E6571">
        <w:rPr>
          <w:rFonts w:eastAsia="細明體" w:hint="eastAsia"/>
          <w:kern w:val="0"/>
        </w:rPr>
        <w:t>整個學期的時間去熟悉該策略，將更能豐富學習</w:t>
      </w:r>
      <w:r w:rsidR="00EC4644" w:rsidRPr="006E6571">
        <w:rPr>
          <w:rFonts w:eastAsia="細明體" w:hint="eastAsia"/>
          <w:kern w:val="0"/>
        </w:rPr>
        <w:t>閱讀內容</w:t>
      </w:r>
      <w:r w:rsidRPr="006E6571">
        <w:rPr>
          <w:rFonts w:eastAsia="細明體" w:hint="eastAsia"/>
          <w:kern w:val="0"/>
        </w:rPr>
        <w:t>，而學生也能真正將學習策略內化。</w:t>
      </w:r>
      <w:r w:rsidRPr="006E6571">
        <w:rPr>
          <w:rFonts w:ascii="標楷體" w:eastAsia="細明體" w:hAnsi="標楷體" w:hint="eastAsia"/>
          <w:kern w:val="0"/>
        </w:rPr>
        <w:t>融入圖繪式概念圖</w:t>
      </w:r>
      <w:r w:rsidR="00EC4644" w:rsidRPr="006E6571">
        <w:rPr>
          <w:rFonts w:ascii="標楷體" w:eastAsia="細明體" w:hAnsi="標楷體" w:hint="eastAsia"/>
          <w:kern w:val="0"/>
        </w:rPr>
        <w:t>或心智圖創作</w:t>
      </w:r>
      <w:r w:rsidRPr="006E6571">
        <w:rPr>
          <w:rFonts w:ascii="標楷體" w:eastAsia="細明體" w:hAnsi="標楷體" w:hint="eastAsia"/>
          <w:kern w:val="0"/>
        </w:rPr>
        <w:t>的閱讀</w:t>
      </w:r>
      <w:r w:rsidR="00EC4644" w:rsidRPr="006E6571">
        <w:rPr>
          <w:rFonts w:ascii="標楷體" w:eastAsia="細明體" w:hAnsi="標楷體" w:hint="eastAsia"/>
          <w:kern w:val="0"/>
        </w:rPr>
        <w:t>客家</w:t>
      </w:r>
      <w:r w:rsidRPr="006E6571">
        <w:rPr>
          <w:rFonts w:ascii="標楷體" w:eastAsia="細明體" w:hAnsi="標楷體" w:hint="eastAsia"/>
          <w:kern w:val="0"/>
        </w:rPr>
        <w:t>方案來進行閱讀學習。</w:t>
      </w:r>
      <w:r w:rsidR="00EC4644" w:rsidRPr="006E6571">
        <w:rPr>
          <w:rFonts w:ascii="標楷體" w:eastAsia="細明體" w:hAnsi="標楷體" w:hint="eastAsia"/>
          <w:kern w:val="0"/>
        </w:rPr>
        <w:t>並協以欣賞</w:t>
      </w:r>
      <w:r w:rsidRPr="006E6571">
        <w:rPr>
          <w:rFonts w:ascii="標楷體" w:eastAsia="細明體" w:hAnsi="標楷體" w:hint="eastAsia"/>
          <w:kern w:val="0"/>
        </w:rPr>
        <w:t>視覺化</w:t>
      </w:r>
      <w:r w:rsidR="00EC4644" w:rsidRPr="006E6571">
        <w:rPr>
          <w:rFonts w:ascii="標楷體" w:eastAsia="細明體" w:hAnsi="標楷體" w:hint="eastAsia"/>
          <w:kern w:val="0"/>
        </w:rPr>
        <w:t>影音客家資料</w:t>
      </w:r>
      <w:r w:rsidRPr="006E6571">
        <w:rPr>
          <w:rFonts w:ascii="標楷體" w:eastAsia="細明體" w:hAnsi="標楷體" w:hint="eastAsia"/>
          <w:kern w:val="0"/>
        </w:rPr>
        <w:t>的方式，協助</w:t>
      </w:r>
      <w:r w:rsidR="00EC4644" w:rsidRPr="006E6571">
        <w:rPr>
          <w:rFonts w:ascii="標楷體" w:eastAsia="細明體" w:hAnsi="標楷體" w:hint="eastAsia"/>
          <w:kern w:val="0"/>
        </w:rPr>
        <w:t>學童</w:t>
      </w:r>
      <w:r w:rsidRPr="006E6571">
        <w:rPr>
          <w:rFonts w:ascii="標楷體" w:eastAsia="細明體" w:hAnsi="標楷體" w:hint="eastAsia"/>
          <w:kern w:val="0"/>
        </w:rPr>
        <w:t>以</w:t>
      </w:r>
      <w:proofErr w:type="gramStart"/>
      <w:r w:rsidRPr="006E6571">
        <w:rPr>
          <w:rFonts w:ascii="標楷體" w:eastAsia="細明體" w:hAnsi="標楷體" w:hint="eastAsia"/>
          <w:kern w:val="0"/>
        </w:rPr>
        <w:t>最</w:t>
      </w:r>
      <w:proofErr w:type="gramEnd"/>
      <w:r w:rsidRPr="006E6571">
        <w:rPr>
          <w:rFonts w:ascii="標楷體" w:eastAsia="細明體" w:hAnsi="標楷體" w:hint="eastAsia"/>
          <w:kern w:val="0"/>
        </w:rPr>
        <w:t>直覺的方式去建立文章架構與理解</w:t>
      </w:r>
      <w:r w:rsidR="00EC4644" w:rsidRPr="006E6571">
        <w:rPr>
          <w:rFonts w:ascii="標楷體" w:eastAsia="細明體" w:hAnsi="標楷體" w:hint="eastAsia"/>
          <w:kern w:val="0"/>
        </w:rPr>
        <w:t>，形成其意象</w:t>
      </w:r>
      <w:r w:rsidRPr="006E6571">
        <w:rPr>
          <w:rFonts w:ascii="標楷體" w:eastAsia="細明體" w:hAnsi="標楷體" w:hint="eastAsia"/>
          <w:kern w:val="0"/>
        </w:rPr>
        <w:t>。</w:t>
      </w:r>
    </w:p>
    <w:p w:rsidR="00F32899" w:rsidRPr="000A3D75" w:rsidRDefault="000A3D75" w:rsidP="00B172D6">
      <w:pPr>
        <w:spacing w:beforeLines="50" w:line="360" w:lineRule="auto"/>
        <w:rPr>
          <w:rFonts w:ascii="標楷體" w:eastAsia="細明體" w:hAnsi="標楷體"/>
          <w:b/>
          <w:kern w:val="0"/>
          <w:sz w:val="28"/>
          <w:szCs w:val="28"/>
        </w:rPr>
      </w:pPr>
      <w:r w:rsidRPr="000A3D75">
        <w:rPr>
          <w:rFonts w:ascii="標楷體" w:eastAsia="細明體" w:hAnsi="標楷體" w:hint="eastAsia"/>
          <w:b/>
          <w:kern w:val="0"/>
          <w:sz w:val="28"/>
          <w:szCs w:val="28"/>
        </w:rPr>
        <w:t>二、</w:t>
      </w:r>
      <w:r w:rsidR="00F32899" w:rsidRPr="000A3D75">
        <w:rPr>
          <w:rFonts w:ascii="標楷體" w:eastAsia="細明體" w:hAnsi="標楷體" w:hint="eastAsia"/>
          <w:b/>
          <w:kern w:val="0"/>
          <w:sz w:val="28"/>
          <w:szCs w:val="28"/>
        </w:rPr>
        <w:t>概念構圖的發展與應用</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概念圖的應用廣泛，就評量而言，可作為了解學生學習情況的評量與研究工具，偵測其知識結構及錯誤概念；在教學上，可以概念圖表徵結構性知識、用以增進對於書面教材的回憶；對個人而言，亦可以之作為學習的後設認知學習策略，協助學習者自我監控其學習歷程</w:t>
      </w:r>
      <w:r w:rsidRPr="00F32899">
        <w:rPr>
          <w:rFonts w:ascii="標楷體" w:eastAsia="細明體" w:hAnsi="標楷體" w:hint="eastAsia"/>
          <w:kern w:val="0"/>
        </w:rPr>
        <w:t>(</w:t>
      </w: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民寧等，</w:t>
      </w:r>
      <w:r w:rsidRPr="00F32899">
        <w:rPr>
          <w:rFonts w:ascii="標楷體" w:eastAsia="細明體" w:hAnsi="標楷體" w:hint="eastAsia"/>
          <w:kern w:val="0"/>
        </w:rPr>
        <w:t>1996)</w:t>
      </w:r>
      <w:r w:rsidRPr="00F32899">
        <w:rPr>
          <w:rFonts w:ascii="標楷體" w:eastAsia="細明體" w:hAnsi="標楷體" w:hint="eastAsia"/>
          <w:kern w:val="0"/>
        </w:rPr>
        <w:t>；此外概念構圖還有助於增進學生高層次思考的功能，如創意思考</w:t>
      </w:r>
      <w:r w:rsidRPr="00F32899">
        <w:rPr>
          <w:rFonts w:ascii="標楷體" w:eastAsia="細明體" w:hAnsi="標楷體" w:hint="eastAsia"/>
          <w:kern w:val="0"/>
        </w:rPr>
        <w:t>(</w:t>
      </w:r>
      <w:r w:rsidRPr="00F32899">
        <w:rPr>
          <w:rFonts w:ascii="標楷體" w:eastAsia="細明體" w:hAnsi="標楷體" w:hint="eastAsia"/>
          <w:kern w:val="0"/>
        </w:rPr>
        <w:t>參見圖</w:t>
      </w:r>
      <w:r w:rsidRPr="00F32899">
        <w:rPr>
          <w:rFonts w:ascii="標楷體" w:eastAsia="細明體" w:hAnsi="標楷體" w:hint="eastAsia"/>
          <w:kern w:val="0"/>
        </w:rPr>
        <w:t>9)</w:t>
      </w:r>
      <w:r w:rsidRPr="00F32899">
        <w:rPr>
          <w:rFonts w:ascii="標楷體" w:eastAsia="細明體" w:hAnsi="標楷體" w:hint="eastAsia"/>
          <w:kern w:val="0"/>
        </w:rPr>
        <w:t>。不同群組概念之間產生的交叉聯結，代表學生有能力突破傳統的線性歸納，建立跨領域的聯結，因此可作為創意的起源，這是傳統評量方式所難及的</w:t>
      </w:r>
      <w:r w:rsidRPr="00F32899">
        <w:rPr>
          <w:rFonts w:ascii="標楷體" w:eastAsia="細明體" w:hAnsi="標楷體"/>
          <w:kern w:val="0"/>
        </w:rPr>
        <w:t>。</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kern w:val="0"/>
        </w:rPr>
        <w:lastRenderedPageBreak/>
        <w:t>Novak(1998)</w:t>
      </w:r>
      <w:r w:rsidRPr="00F32899">
        <w:rPr>
          <w:rFonts w:ascii="標楷體" w:eastAsia="細明體" w:hAnsi="標楷體" w:hint="eastAsia"/>
          <w:kern w:val="0"/>
        </w:rPr>
        <w:t>以概念圖的繪製方式，來說明概念圖中重要的成分及關聯</w:t>
      </w:r>
      <w:r w:rsidRPr="00F32899">
        <w:rPr>
          <w:rFonts w:ascii="標楷體" w:eastAsia="細明體" w:hAnsi="標楷體" w:hint="eastAsia"/>
          <w:kern w:val="0"/>
        </w:rPr>
        <w:t>(</w:t>
      </w:r>
      <w:r w:rsidRPr="00F32899">
        <w:rPr>
          <w:rFonts w:ascii="標楷體" w:eastAsia="細明體" w:hAnsi="標楷體" w:hint="eastAsia"/>
          <w:kern w:val="0"/>
        </w:rPr>
        <w:t>如圖</w:t>
      </w:r>
      <w:r w:rsidRPr="00F32899">
        <w:rPr>
          <w:rFonts w:ascii="標楷體" w:eastAsia="細明體" w:hAnsi="標楷體" w:hint="eastAsia"/>
          <w:kern w:val="0"/>
        </w:rPr>
        <w:t>1)</w:t>
      </w:r>
      <w:r w:rsidRPr="00F32899">
        <w:rPr>
          <w:rFonts w:ascii="標楷體" w:eastAsia="細明體" w:hAnsi="標楷體" w:hint="eastAsia"/>
          <w:kern w:val="0"/>
        </w:rPr>
        <w:t>。利用概念圖可以用來呈現個人腦中的知識，人腦中的知識具有脈絡倚賴性，因此每個人的知識都是獨特的；我們的教學與學習都需要知識。知識由許多概念組成，概念以符號和字詞來標籤化。這些概念結合起來可以形成假說。概念來自於人們對事件或事物所知覺到的一些規則。當個人對於某知識領域的各種假說都有紮實的認識後，也能認知規則，將有助個人創造力的形成。也可以說，</w:t>
      </w:r>
      <w:proofErr w:type="gramStart"/>
      <w:r w:rsidRPr="00F32899">
        <w:rPr>
          <w:rFonts w:ascii="標楷體" w:eastAsia="細明體" w:hAnsi="標楷體" w:hint="eastAsia"/>
          <w:kern w:val="0"/>
        </w:rPr>
        <w:t>欲能產出</w:t>
      </w:r>
      <w:proofErr w:type="gramEnd"/>
      <w:r w:rsidRPr="00F32899">
        <w:rPr>
          <w:rFonts w:ascii="標楷體" w:eastAsia="細明體" w:hAnsi="標楷體" w:hint="eastAsia"/>
          <w:kern w:val="0"/>
        </w:rPr>
        <w:t>創造力，你必須能了解知識中概念圖中各不同部分的互動關聯。各個假說之間的交叉聯結可以用來顯示概念的互動關聯性。</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kern w:val="0"/>
        </w:rPr>
        <w:br w:type="page"/>
      </w:r>
    </w:p>
    <w:p w:rsidR="00F32899" w:rsidRPr="00F32899" w:rsidRDefault="00923188" w:rsidP="00B172D6">
      <w:pPr>
        <w:spacing w:beforeLines="50" w:line="360" w:lineRule="auto"/>
        <w:ind w:firstLineChars="225" w:firstLine="450"/>
        <w:rPr>
          <w:rFonts w:ascii="標楷體" w:eastAsia="細明體" w:hAnsi="標楷體"/>
          <w:kern w:val="0"/>
        </w:rPr>
      </w:pPr>
      <w:r w:rsidRPr="00923188">
        <w:rPr>
          <w:rFonts w:ascii="標楷體" w:eastAsia="細明體" w:hAnsi="標楷體"/>
          <w:noProof/>
          <w:kern w:val="0"/>
          <w:sz w:val="20"/>
        </w:rPr>
        <w:lastRenderedPageBreak/>
        <w:pict>
          <v:group id="_x0000_s1144" style="position:absolute;left:0;text-align:left;margin-left:17.4pt;margin-top:8.2pt;width:389.1pt;height:514.6pt;z-index:251657216" coordorigin="2488,1532" coordsize="7782,10292">
            <v:group id="_x0000_s1145" style="position:absolute;left:2488;top:1532;width:7782;height:8092" coordorigin="2252,7304" coordsize="7782,8092">
              <v:shapetype id="_x0000_t202" coordsize="21600,21600" o:spt="202" path="m,l,21600r21600,l21600,xe">
                <v:stroke joinstyle="miter"/>
                <v:path gradientshapeok="t" o:connecttype="rect"/>
              </v:shapetype>
              <v:shape id="_x0000_s1146" type="#_x0000_t202" style="position:absolute;left:5130;top:7304;width:1124;height:604">
                <v:textbox style="mso-next-textbox:#_x0000_s1146">
                  <w:txbxContent>
                    <w:p w:rsidR="007D3BDC" w:rsidRDefault="007D3BDC" w:rsidP="00F32899">
                      <w:pPr>
                        <w:jc w:val="center"/>
                      </w:pPr>
                      <w:r>
                        <w:rPr>
                          <w:rFonts w:hint="eastAsia"/>
                        </w:rPr>
                        <w:t>概念圖</w:t>
                      </w:r>
                    </w:p>
                  </w:txbxContent>
                </v:textbox>
              </v:shape>
              <v:shape id="_x0000_s1147" type="#_x0000_t202" style="position:absolute;left:5176;top:8684;width:1124;height:604">
                <v:textbox style="mso-next-textbox:#_x0000_s1147">
                  <w:txbxContent>
                    <w:p w:rsidR="007D3BDC" w:rsidRDefault="007D3BDC" w:rsidP="00F32899">
                      <w:pPr>
                        <w:jc w:val="center"/>
                      </w:pPr>
                      <w:r>
                        <w:rPr>
                          <w:rFonts w:hint="eastAsia"/>
                        </w:rPr>
                        <w:t>知識</w:t>
                      </w:r>
                    </w:p>
                  </w:txbxContent>
                </v:textbox>
              </v:shape>
              <v:shape id="_x0000_s1148" type="#_x0000_t202" style="position:absolute;left:5414;top:7984;width:1124;height:604" filled="f" stroked="f">
                <v:textbox style="mso-next-textbox:#_x0000_s1148">
                  <w:txbxContent>
                    <w:p w:rsidR="007D3BDC" w:rsidRDefault="007D3BDC" w:rsidP="00F32899">
                      <w:pPr>
                        <w:jc w:val="center"/>
                      </w:pPr>
                      <w:r>
                        <w:rPr>
                          <w:rFonts w:hint="eastAsia"/>
                        </w:rPr>
                        <w:t>呈現</w:t>
                      </w:r>
                    </w:p>
                  </w:txbxContent>
                </v:textbox>
              </v:shape>
              <v:line id="_x0000_s1149" style="position:absolute" from="5714,7904" to="5714,8700"/>
              <v:shape id="_x0000_s1150" type="#_x0000_t202" style="position:absolute;left:2852;top:8952;width:1124;height:604">
                <v:textbox style="mso-next-textbox:#_x0000_s1150">
                  <w:txbxContent>
                    <w:p w:rsidR="007D3BDC" w:rsidRDefault="007D3BDC" w:rsidP="00F32899">
                      <w:pPr>
                        <w:jc w:val="center"/>
                      </w:pPr>
                      <w:r>
                        <w:rPr>
                          <w:rFonts w:hint="eastAsia"/>
                        </w:rPr>
                        <w:t>概念</w:t>
                      </w:r>
                    </w:p>
                  </w:txbxContent>
                </v:textbox>
              </v:shape>
              <v:shape id="_x0000_s1151" type="#_x0000_t202" style="position:absolute;left:4096;top:8732;width:1124;height:604" filled="f" stroked="f">
                <v:textbox style="mso-next-textbox:#_x0000_s1151">
                  <w:txbxContent>
                    <w:p w:rsidR="007D3BDC" w:rsidRDefault="007D3BDC" w:rsidP="00F32899">
                      <w:pPr>
                        <w:jc w:val="center"/>
                      </w:pPr>
                      <w:r>
                        <w:rPr>
                          <w:rFonts w:hint="eastAsia"/>
                        </w:rPr>
                        <w:t>是</w:t>
                      </w:r>
                    </w:p>
                  </w:txbxContent>
                </v:textbox>
              </v:shape>
              <v:line id="_x0000_s1152" style="position:absolute;flip:x" from="3958,8940" to="5190,9360"/>
              <v:shape id="_x0000_s1153" type="#_x0000_t202" style="position:absolute;left:6436;top:8748;width:1124;height:604" filled="f" stroked="f">
                <v:textbox style="mso-next-textbox:#_x0000_s1153">
                  <w:txbxContent>
                    <w:p w:rsidR="007D3BDC" w:rsidRDefault="007D3BDC" w:rsidP="00F32899">
                      <w:pPr>
                        <w:jc w:val="center"/>
                      </w:pPr>
                      <w:r>
                        <w:rPr>
                          <w:rFonts w:hint="eastAsia"/>
                        </w:rPr>
                        <w:t>是</w:t>
                      </w:r>
                    </w:p>
                  </w:txbxContent>
                </v:textbox>
              </v:shape>
              <v:shape id="_x0000_s1154" type="#_x0000_t202" style="position:absolute;left:7350;top:9180;width:1364;height:604">
                <v:textbox style="mso-next-textbox:#_x0000_s1154">
                  <w:txbxContent>
                    <w:p w:rsidR="007D3BDC" w:rsidRDefault="007D3BDC" w:rsidP="00F32899">
                      <w:pPr>
                        <w:jc w:val="center"/>
                      </w:pPr>
                      <w:r>
                        <w:rPr>
                          <w:rFonts w:hint="eastAsia"/>
                        </w:rPr>
                        <w:t>脈絡倚賴</w:t>
                      </w:r>
                    </w:p>
                  </w:txbxContent>
                </v:textbox>
              </v:shape>
              <v:line id="_x0000_s1155" style="position:absolute" from="6300,8908" to="7350,9300"/>
              <v:shape id="_x0000_s1156" type="#_x0000_t202" style="position:absolute;left:5162;top:9888;width:1124;height:604">
                <v:textbox style="mso-next-textbox:#_x0000_s1156">
                  <w:txbxContent>
                    <w:p w:rsidR="007D3BDC" w:rsidRDefault="007D3BDC" w:rsidP="00F32899">
                      <w:pPr>
                        <w:jc w:val="center"/>
                      </w:pPr>
                      <w:r>
                        <w:rPr>
                          <w:rFonts w:hint="eastAsia"/>
                        </w:rPr>
                        <w:t>假說</w:t>
                      </w:r>
                    </w:p>
                  </w:txbxContent>
                </v:textbox>
              </v:shape>
              <v:shape id="_x0000_s1157" type="#_x0000_t202" style="position:absolute;left:5400;top:9288;width:1124;height:604" filled="f" stroked="f">
                <v:textbox style="mso-next-textbox:#_x0000_s1157">
                  <w:txbxContent>
                    <w:p w:rsidR="007D3BDC" w:rsidRDefault="007D3BDC" w:rsidP="00F32899">
                      <w:pPr>
                        <w:jc w:val="center"/>
                      </w:pPr>
                      <w:r>
                        <w:rPr>
                          <w:rFonts w:hint="eastAsia"/>
                        </w:rPr>
                        <w:t>是</w:t>
                      </w:r>
                    </w:p>
                  </w:txbxContent>
                </v:textbox>
              </v:shape>
              <v:line id="_x0000_s1158" style="position:absolute" from="5744,9268" to="5744,9900"/>
              <v:shape id="_x0000_s1159" type="#_x0000_t202" style="position:absolute;left:7352;top:10100;width:1124;height:604">
                <v:textbox style="mso-next-textbox:#_x0000_s1159">
                  <w:txbxContent>
                    <w:p w:rsidR="007D3BDC" w:rsidRDefault="007D3BDC" w:rsidP="00F32899">
                      <w:pPr>
                        <w:jc w:val="center"/>
                      </w:pPr>
                      <w:r>
                        <w:rPr>
                          <w:rFonts w:hint="eastAsia"/>
                        </w:rPr>
                        <w:t>教學</w:t>
                      </w:r>
                    </w:p>
                  </w:txbxContent>
                </v:textbox>
              </v:shape>
              <v:shape id="_x0000_s1160" type="#_x0000_t202" style="position:absolute;left:7366;top:10816;width:1124;height:604">
                <v:textbox style="mso-next-textbox:#_x0000_s1160">
                  <w:txbxContent>
                    <w:p w:rsidR="007D3BDC" w:rsidRDefault="007D3BDC" w:rsidP="00F32899">
                      <w:pPr>
                        <w:jc w:val="center"/>
                      </w:pPr>
                      <w:r>
                        <w:rPr>
                          <w:rFonts w:hint="eastAsia"/>
                        </w:rPr>
                        <w:t>學習</w:t>
                      </w:r>
                    </w:p>
                  </w:txbxContent>
                </v:textbox>
              </v:shape>
              <v:line id="_x0000_s1161" style="position:absolute" from="6300,9284" to="7334,10456"/>
              <v:line id="_x0000_s1162" style="position:absolute" from="6960,10048" to="7364,11176"/>
              <v:shape id="_x0000_s1163" type="#_x0000_t202" style="position:absolute;left:3978;top:11012;width:1380;height:604">
                <v:textbox style="mso-next-textbox:#_x0000_s1163">
                  <w:txbxContent>
                    <w:p w:rsidR="007D3BDC" w:rsidRDefault="007D3BDC" w:rsidP="00F32899">
                      <w:pPr>
                        <w:jc w:val="center"/>
                      </w:pPr>
                      <w:r>
                        <w:rPr>
                          <w:rFonts w:hint="eastAsia"/>
                        </w:rPr>
                        <w:t>階層結構</w:t>
                      </w:r>
                    </w:p>
                  </w:txbxContent>
                </v:textbox>
              </v:shape>
              <v:line id="_x0000_s1164" style="position:absolute;flip:x" from="4560,10396" to="5130,10620"/>
              <v:line id="_x0000_s1165" style="position:absolute" from="3974,9556" to="4814,11024"/>
              <v:shape id="_x0000_s1166" type="#_x0000_t202" style="position:absolute;left:4380;top:10548;width:1124;height:604" filled="f" stroked="f">
                <v:textbox style="mso-next-textbox:#_x0000_s1166">
                  <w:txbxContent>
                    <w:p w:rsidR="007D3BDC" w:rsidRDefault="007D3BDC" w:rsidP="00F32899">
                      <w:pPr>
                        <w:jc w:val="center"/>
                      </w:pPr>
                      <w:r>
                        <w:rPr>
                          <w:rFonts w:hint="eastAsia"/>
                        </w:rPr>
                        <w:t>是</w:t>
                      </w:r>
                    </w:p>
                  </w:txbxContent>
                </v:textbox>
              </v:shape>
              <v:shape id="_x0000_s1167" type="#_x0000_t202" style="position:absolute;left:4186;top:9124;width:1124;height:860" filled="f" stroked="f">
                <v:textbox style="mso-next-textbox:#_x0000_s1167">
                  <w:txbxContent>
                    <w:p w:rsidR="007D3BDC" w:rsidRDefault="007D3BDC" w:rsidP="00F32899">
                      <w:pPr>
                        <w:jc w:val="center"/>
                      </w:pPr>
                      <w:r>
                        <w:rPr>
                          <w:rFonts w:hint="eastAsia"/>
                        </w:rPr>
                        <w:t>結合起來形成</w:t>
                      </w:r>
                    </w:p>
                  </w:txbxContent>
                </v:textbox>
              </v:shape>
              <v:line id="_x0000_s1168" style="position:absolute" from="3960,9344" to="5160,10168">
                <v:stroke endarrow="block"/>
              </v:line>
              <v:shape id="_x0000_s1169" type="#_x0000_t202" style="position:absolute;left:6420;top:9556;width:1124;height:604" filled="f" stroked="f">
                <v:textbox style="mso-next-textbox:#_x0000_s1169">
                  <w:txbxContent>
                    <w:p w:rsidR="007D3BDC" w:rsidRDefault="007D3BDC" w:rsidP="00F32899">
                      <w:pPr>
                        <w:jc w:val="center"/>
                      </w:pPr>
                      <w:r>
                        <w:rPr>
                          <w:rFonts w:hint="eastAsia"/>
                        </w:rPr>
                        <w:t>協助</w:t>
                      </w:r>
                    </w:p>
                  </w:txbxContent>
                </v:textbox>
              </v:shape>
              <v:shape id="_x0000_s1170" type="#_x0000_t202" style="position:absolute;left:3962;top:12012;width:1124;height:600">
                <v:textbox style="mso-next-textbox:#_x0000_s1170">
                  <w:txbxContent>
                    <w:p w:rsidR="007D3BDC" w:rsidRDefault="007D3BDC" w:rsidP="00F32899">
                      <w:r>
                        <w:rPr>
                          <w:rFonts w:hint="eastAsia"/>
                        </w:rPr>
                        <w:t>標籤化</w:t>
                      </w:r>
                    </w:p>
                  </w:txbxContent>
                </v:textbox>
              </v:shape>
              <v:line id="_x0000_s1171" style="position:absolute" from="3630,9568" to="3944,12076"/>
              <v:shape id="_x0000_s1172" type="#_x0000_t202" style="position:absolute;left:6078;top:12532;width:1124;height:604">
                <v:textbox style="mso-next-textbox:#_x0000_s1172">
                  <w:txbxContent>
                    <w:p w:rsidR="007D3BDC" w:rsidRDefault="007D3BDC" w:rsidP="00F32899">
                      <w:pPr>
                        <w:jc w:val="center"/>
                      </w:pPr>
                      <w:r>
                        <w:rPr>
                          <w:rFonts w:hint="eastAsia"/>
                        </w:rPr>
                        <w:t>字詞</w:t>
                      </w:r>
                    </w:p>
                  </w:txbxContent>
                </v:textbox>
              </v:shape>
              <v:shape id="_x0000_s1173" type="#_x0000_t202" style="position:absolute;left:6092;top:11792;width:1124;height:604">
                <v:textbox style="mso-next-textbox:#_x0000_s1173">
                  <w:txbxContent>
                    <w:p w:rsidR="007D3BDC" w:rsidRDefault="007D3BDC" w:rsidP="00F32899">
                      <w:pPr>
                        <w:jc w:val="center"/>
                      </w:pPr>
                      <w:r>
                        <w:rPr>
                          <w:rFonts w:hint="eastAsia"/>
                        </w:rPr>
                        <w:t>符號</w:t>
                      </w:r>
                    </w:p>
                  </w:txbxContent>
                </v:textbox>
              </v:shape>
              <v:line id="_x0000_s1174" style="position:absolute" from="5100,12256" to="6074,12872"/>
              <v:line id="_x0000_s1175" style="position:absolute;flip:y" from="5714,12268" to="6076,12612"/>
              <v:shape id="_x0000_s1176" type="#_x0000_t202" style="position:absolute;left:5040;top:12096;width:1124;height:604" filled="f" stroked="f">
                <v:textbox style="mso-next-textbox:#_x0000_s1176">
                  <w:txbxContent>
                    <w:p w:rsidR="007D3BDC" w:rsidRDefault="007D3BDC" w:rsidP="00F32899">
                      <w:pPr>
                        <w:jc w:val="both"/>
                      </w:pPr>
                      <w:r>
                        <w:rPr>
                          <w:rFonts w:hint="eastAsia"/>
                        </w:rPr>
                        <w:t>使用</w:t>
                      </w:r>
                    </w:p>
                  </w:txbxContent>
                </v:textbox>
              </v:shape>
              <v:shape id="_x0000_s1177" type="#_x0000_t202" style="position:absolute;left:3314;top:10156;width:1124;height:604" filled="f" stroked="f">
                <v:textbox style="mso-next-textbox:#_x0000_s1177">
                  <w:txbxContent>
                    <w:p w:rsidR="007D3BDC" w:rsidRDefault="007D3BDC" w:rsidP="00F32899">
                      <w:pPr>
                        <w:jc w:val="center"/>
                      </w:pPr>
                      <w:r>
                        <w:rPr>
                          <w:rFonts w:hint="eastAsia"/>
                        </w:rPr>
                        <w:t>是</w:t>
                      </w:r>
                    </w:p>
                  </w:txbxContent>
                </v:textbox>
              </v:shape>
              <v:shape id="_x0000_s1178" type="#_x0000_t202" style="position:absolute;left:2506;top:10820;width:1124;height:904">
                <v:textbox style="mso-next-textbox:#_x0000_s1178">
                  <w:txbxContent>
                    <w:p w:rsidR="007D3BDC" w:rsidRDefault="007D3BDC" w:rsidP="00F32899">
                      <w:pPr>
                        <w:jc w:val="center"/>
                      </w:pPr>
                      <w:r>
                        <w:rPr>
                          <w:rFonts w:hint="eastAsia"/>
                        </w:rPr>
                        <w:t>知覺到的規則</w:t>
                      </w:r>
                    </w:p>
                  </w:txbxContent>
                </v:textbox>
              </v:shape>
              <v:line id="_x0000_s1179" style="position:absolute;flip:x" from="2984,9568" to="3330,10816"/>
              <v:shape id="_x0000_s1180" type="#_x0000_t202" style="position:absolute;left:2400;top:9888;width:1124;height:604" filled="f" stroked="f">
                <v:textbox style="mso-next-textbox:#_x0000_s1180">
                  <w:txbxContent>
                    <w:p w:rsidR="007D3BDC" w:rsidRDefault="007D3BDC" w:rsidP="00F32899">
                      <w:pPr>
                        <w:jc w:val="center"/>
                      </w:pPr>
                      <w:r>
                        <w:rPr>
                          <w:rFonts w:hint="eastAsia"/>
                        </w:rPr>
                        <w:t>是</w:t>
                      </w:r>
                    </w:p>
                  </w:txbxContent>
                </v:textbox>
              </v:shape>
              <v:shape id="_x0000_s1181" type="#_x0000_t202" style="position:absolute;left:2252;top:12020;width:630;height:1188" filled="f" stroked="f">
                <v:textbox style="mso-next-textbox:#_x0000_s1181">
                  <w:txbxContent>
                    <w:p w:rsidR="007D3BDC" w:rsidRDefault="007D3BDC" w:rsidP="00F32899">
                      <w:pPr>
                        <w:jc w:val="center"/>
                      </w:pPr>
                      <w:r>
                        <w:rPr>
                          <w:rFonts w:hint="eastAsia"/>
                        </w:rPr>
                        <w:t>蘊含於</w:t>
                      </w:r>
                    </w:p>
                  </w:txbxContent>
                </v:textbox>
              </v:shape>
              <v:shape id="_x0000_s1182" type="#_x0000_t202" style="position:absolute;left:2988;top:12932;width:1124;height:604">
                <v:textbox style="mso-next-textbox:#_x0000_s1182">
                  <w:txbxContent>
                    <w:p w:rsidR="007D3BDC" w:rsidRDefault="007D3BDC" w:rsidP="00F32899">
                      <w:pPr>
                        <w:jc w:val="center"/>
                      </w:pPr>
                      <w:r>
                        <w:rPr>
                          <w:rFonts w:hint="eastAsia"/>
                        </w:rPr>
                        <w:t>事件</w:t>
                      </w:r>
                    </w:p>
                  </w:txbxContent>
                </v:textbox>
              </v:shape>
              <v:shape id="_x0000_s1183" type="#_x0000_t202" style="position:absolute;left:2252;top:13528;width:1124;height:604">
                <v:textbox style="mso-next-textbox:#_x0000_s1183">
                  <w:txbxContent>
                    <w:p w:rsidR="007D3BDC" w:rsidRDefault="007D3BDC" w:rsidP="00F32899">
                      <w:pPr>
                        <w:jc w:val="center"/>
                      </w:pPr>
                      <w:r>
                        <w:rPr>
                          <w:rFonts w:hint="eastAsia"/>
                        </w:rPr>
                        <w:t>物件</w:t>
                      </w:r>
                    </w:p>
                  </w:txbxContent>
                </v:textbox>
              </v:shape>
              <v:line id="_x0000_s1184" style="position:absolute;flip:x" from="2580,11728" to="2880,13544"/>
              <v:line id="_x0000_s1185" style="position:absolute" from="2714,12808" to="2984,12896"/>
              <v:shape id="_x0000_s1186" type="#_x0000_t202" style="position:absolute;left:8384;top:11988;width:1336;height:660">
                <v:textbox style="mso-next-textbox:#_x0000_s1186">
                  <w:txbxContent>
                    <w:p w:rsidR="007D3BDC" w:rsidRDefault="007D3BDC" w:rsidP="00F32899">
                      <w:r>
                        <w:rPr>
                          <w:rFonts w:hint="eastAsia"/>
                        </w:rPr>
                        <w:t>交叉聯結</w:t>
                      </w:r>
                    </w:p>
                  </w:txbxContent>
                </v:textbox>
              </v:shape>
              <v:line id="_x0000_s1187" style="position:absolute" from="6270,10468" to="8400,12300"/>
              <v:shape id="_x0000_s1188" type="#_x0000_t202" style="position:absolute;left:7606;top:11448;width:1124;height:604" filled="f" stroked="f">
                <v:textbox style="mso-next-textbox:#_x0000_s1188">
                  <w:txbxContent>
                    <w:p w:rsidR="007D3BDC" w:rsidRDefault="007D3BDC" w:rsidP="00F32899">
                      <w:pPr>
                        <w:jc w:val="center"/>
                      </w:pPr>
                      <w:r>
                        <w:rPr>
                          <w:rFonts w:hint="eastAsia"/>
                        </w:rPr>
                        <w:t>可以是</w:t>
                      </w:r>
                    </w:p>
                  </w:txbxContent>
                </v:textbox>
              </v:shape>
              <v:shape id="_x0000_s1189" type="#_x0000_t202" style="position:absolute;left:7394;top:13484;width:1080;height:528">
                <v:textbox style="mso-next-textbox:#_x0000_s1189">
                  <w:txbxContent>
                    <w:p w:rsidR="007D3BDC" w:rsidRDefault="007D3BDC" w:rsidP="00F32899">
                      <w:r>
                        <w:rPr>
                          <w:rFonts w:hint="eastAsia"/>
                        </w:rPr>
                        <w:t>創造力</w:t>
                      </w:r>
                    </w:p>
                  </w:txbxContent>
                </v:textbox>
              </v:shape>
              <v:shape id="_x0000_s1190" style="position:absolute;left:5340;top:11188;width:2834;height:2296" coordsize="2834,2296" path="m,c934,116,1868,233,2340,616v472,383,483,1031,494,1680e" filled="f">
                <v:path arrowok="t"/>
              </v:shape>
              <v:shape id="_x0000_s1191" type="#_x0000_t202" style="position:absolute;left:7830;top:12848;width:1124;height:604" filled="f" stroked="f">
                <v:textbox style="mso-next-textbox:#_x0000_s1191">
                  <w:txbxContent>
                    <w:p w:rsidR="007D3BDC" w:rsidRDefault="007D3BDC" w:rsidP="00F32899">
                      <w:pPr>
                        <w:jc w:val="center"/>
                      </w:pPr>
                      <w:r>
                        <w:rPr>
                          <w:rFonts w:hint="eastAsia"/>
                        </w:rPr>
                        <w:t>增助</w:t>
                      </w:r>
                    </w:p>
                  </w:txbxContent>
                </v:textbox>
              </v:shape>
              <v:shape id="_x0000_s1192" style="position:absolute;left:3209;top:11744;width:4201;height:1860" coordsize="4201,1860" path="m151,c75,371,,742,675,1052v675,310,2100,559,3526,808e" filled="f">
                <v:path arrowok="t"/>
              </v:shape>
              <v:shape id="_x0000_s1193" type="#_x0000_t202" style="position:absolute;left:4696;top:13204;width:1380;height:604" filled="f" stroked="f">
                <v:textbox style="mso-next-textbox:#_x0000_s1193">
                  <w:txbxContent>
                    <w:p w:rsidR="007D3BDC" w:rsidRDefault="007D3BDC" w:rsidP="00F32899">
                      <w:pPr>
                        <w:jc w:val="center"/>
                      </w:pPr>
                      <w:r>
                        <w:rPr>
                          <w:rFonts w:hint="eastAsia"/>
                        </w:rPr>
                        <w:t>作為基礎</w:t>
                      </w:r>
                    </w:p>
                  </w:txbxContent>
                </v:textbox>
              </v:shape>
              <v:shape id="_x0000_s1194" type="#_x0000_t202" style="position:absolute;left:8416;top:14280;width:1424;height:496">
                <v:textbox style="mso-next-textbox:#_x0000_s1194">
                  <w:txbxContent>
                    <w:p w:rsidR="007D3BDC" w:rsidRDefault="007D3BDC" w:rsidP="00F32899">
                      <w:r>
                        <w:rPr>
                          <w:rFonts w:hint="eastAsia"/>
                        </w:rPr>
                        <w:t>互動關聯</w:t>
                      </w:r>
                    </w:p>
                  </w:txbxContent>
                </v:textbox>
              </v:shape>
              <v:shape id="_x0000_s1195" type="#_x0000_t202" style="position:absolute;left:8910;top:13100;width:1124;height:604" filled="f" stroked="f">
                <v:textbox style="mso-next-textbox:#_x0000_s1195">
                  <w:txbxContent>
                    <w:p w:rsidR="007D3BDC" w:rsidRDefault="007D3BDC" w:rsidP="00F32899">
                      <w:pPr>
                        <w:jc w:val="center"/>
                      </w:pPr>
                      <w:r>
                        <w:rPr>
                          <w:rFonts w:hint="eastAsia"/>
                        </w:rPr>
                        <w:t>顯示</w:t>
                      </w:r>
                    </w:p>
                  </w:txbxContent>
                </v:textbox>
              </v:shape>
              <v:line id="_x0000_s1196" style="position:absolute" from="9030,12660" to="9030,14280"/>
              <v:shape id="_x0000_s1197" style="position:absolute;left:7614;top:14024;width:786;height:647" coordsize="786,647" path="m126,c63,216,,433,110,540,220,647,503,645,786,644e" filled="f">
                <v:path arrowok="t"/>
              </v:shape>
              <v:shape id="_x0000_s1198" type="#_x0000_t202" style="position:absolute;left:6526;top:14284;width:1380;height:604" filled="f" stroked="f">
                <v:textbox style="mso-next-textbox:#_x0000_s1198">
                  <w:txbxContent>
                    <w:p w:rsidR="007D3BDC" w:rsidRDefault="007D3BDC" w:rsidP="00F32899">
                      <w:pPr>
                        <w:jc w:val="center"/>
                      </w:pPr>
                      <w:r>
                        <w:rPr>
                          <w:rFonts w:hint="eastAsia"/>
                        </w:rPr>
                        <w:t>必須了解</w:t>
                      </w:r>
                    </w:p>
                  </w:txbxContent>
                </v:textbox>
              </v:shape>
              <v:shape id="_x0000_s1199" type="#_x0000_t202" style="position:absolute;left:4408;top:14744;width:2010;height:600">
                <v:textbox style="mso-next-textbox:#_x0000_s1199">
                  <w:txbxContent>
                    <w:p w:rsidR="007D3BDC" w:rsidRDefault="007D3BDC" w:rsidP="00F32899">
                      <w:r>
                        <w:rPr>
                          <w:rFonts w:hint="eastAsia"/>
                        </w:rPr>
                        <w:t>概念圖不同部分</w:t>
                      </w:r>
                    </w:p>
                  </w:txbxContent>
                </v:textbox>
              </v:shape>
              <v:shape id="_x0000_s1200" style="position:absolute;left:6434;top:14788;width:3048;height:452" coordsize="3048,452" path="m2626,v211,166,422,332,-16,392c2172,452,1086,406,,360e" filled="f">
                <v:path arrowok="t"/>
              </v:shape>
              <v:shape id="_x0000_s1201" type="#_x0000_t202" style="position:absolute;left:6706;top:14792;width:1380;height:604" filled="f" stroked="f">
                <v:textbox style="mso-next-textbox:#_x0000_s1201">
                  <w:txbxContent>
                    <w:p w:rsidR="007D3BDC" w:rsidRDefault="007D3BDC" w:rsidP="00F32899">
                      <w:pPr>
                        <w:jc w:val="center"/>
                      </w:pPr>
                      <w:r>
                        <w:rPr>
                          <w:rFonts w:hint="eastAsia"/>
                        </w:rPr>
                        <w:t>存在於</w:t>
                      </w:r>
                    </w:p>
                  </w:txbxContent>
                </v:textbox>
              </v:shape>
            </v:group>
            <v:shape id="_x0000_s1202" type="#_x0000_t202" style="position:absolute;left:2634;top:10280;width:7216;height:1544" stroked="f">
              <v:textbox style="mso-next-textbox:#_x0000_s1202">
                <w:txbxContent>
                  <w:p w:rsidR="007D3BDC" w:rsidRDefault="007D3BDC" w:rsidP="00F32899">
                    <w:r>
                      <w:rPr>
                        <w:rFonts w:hint="eastAsia"/>
                      </w:rPr>
                      <w:t>圖</w:t>
                    </w:r>
                    <w:r>
                      <w:rPr>
                        <w:rFonts w:hint="eastAsia"/>
                      </w:rPr>
                      <w:t xml:space="preserve">1 </w:t>
                    </w:r>
                    <w:r>
                      <w:rPr>
                        <w:rFonts w:hint="eastAsia"/>
                      </w:rPr>
                      <w:t>概念圖的主要概念與原則。研究者整理譯自</w:t>
                    </w:r>
                    <w:r>
                      <w:rPr>
                        <w:b/>
                        <w:bCs/>
                        <w:i/>
                        <w:iCs/>
                      </w:rPr>
                      <w:t xml:space="preserve">Learning, creating, and using knowledge: </w:t>
                    </w:r>
                    <w:proofErr w:type="gramStart"/>
                    <w:r>
                      <w:rPr>
                        <w:b/>
                        <w:bCs/>
                        <w:i/>
                        <w:iCs/>
                      </w:rPr>
                      <w:t>concept</w:t>
                    </w:r>
                    <w:proofErr w:type="gramEnd"/>
                    <w:r>
                      <w:rPr>
                        <w:b/>
                        <w:bCs/>
                        <w:i/>
                        <w:iCs/>
                      </w:rPr>
                      <w:t xml:space="preserve"> maps as facilitative tools in schools and corporations</w:t>
                    </w:r>
                    <w:r>
                      <w:t xml:space="preserve"> </w:t>
                    </w:r>
                    <w:r>
                      <w:rPr>
                        <w:rFonts w:hint="eastAsia"/>
                      </w:rPr>
                      <w:t>(</w:t>
                    </w:r>
                    <w:r>
                      <w:t>p32</w:t>
                    </w:r>
                    <w:r>
                      <w:rPr>
                        <w:rFonts w:hint="eastAsia"/>
                      </w:rPr>
                      <w:t>)</w:t>
                    </w:r>
                    <w:r>
                      <w:rPr>
                        <w:b/>
                        <w:bCs/>
                        <w:i/>
                        <w:iCs/>
                      </w:rPr>
                      <w:t>,</w:t>
                    </w:r>
                    <w:r>
                      <w:rPr>
                        <w:rFonts w:hint="eastAsia"/>
                      </w:rPr>
                      <w:t xml:space="preserve"> By </w:t>
                    </w:r>
                    <w:r>
                      <w:t>J. D.</w:t>
                    </w:r>
                    <w:r>
                      <w:rPr>
                        <w:rFonts w:hint="eastAsia"/>
                      </w:rPr>
                      <w:t xml:space="preserve"> </w:t>
                    </w:r>
                    <w:r>
                      <w:t>Novak, 1998</w:t>
                    </w:r>
                    <w:r>
                      <w:rPr>
                        <w:rFonts w:hint="eastAsia"/>
                      </w:rPr>
                      <w:t>,</w:t>
                    </w:r>
                    <w:r>
                      <w:t xml:space="preserve"> </w:t>
                    </w:r>
                    <w:smartTag w:uri="urn:schemas-microsoft-com:office:smarttags" w:element="State">
                      <w:r>
                        <w:t>New Jersey</w:t>
                      </w:r>
                    </w:smartTag>
                    <w:r>
                      <w:t xml:space="preserve">: </w:t>
                    </w:r>
                    <w:smartTag w:uri="urn:schemas-microsoft-com:office:smarttags" w:element="place">
                      <w:smartTag w:uri="urn:schemas-microsoft-com:office:smarttags" w:element="City">
                        <w:r>
                          <w:t>Lawrence</w:t>
                        </w:r>
                      </w:smartTag>
                    </w:smartTag>
                    <w:r>
                      <w:t xml:space="preserve"> </w:t>
                    </w:r>
                    <w:proofErr w:type="spellStart"/>
                    <w:r>
                      <w:t>erlbaum</w:t>
                    </w:r>
                    <w:proofErr w:type="spellEnd"/>
                    <w:r>
                      <w:t xml:space="preserve"> associate.</w:t>
                    </w:r>
                  </w:p>
                  <w:p w:rsidR="007D3BDC" w:rsidRDefault="007D3BDC" w:rsidP="00F32899"/>
                </w:txbxContent>
              </v:textbox>
            </v:shape>
          </v:group>
        </w:pict>
      </w:r>
    </w:p>
    <w:p w:rsidR="00F32899" w:rsidRPr="00F32899" w:rsidRDefault="00F32899" w:rsidP="00B172D6">
      <w:pPr>
        <w:spacing w:beforeLines="50" w:line="360" w:lineRule="auto"/>
        <w:ind w:firstLineChars="225" w:firstLine="540"/>
        <w:rPr>
          <w:rFonts w:ascii="標楷體" w:eastAsia="細明體" w:hAnsi="標楷體"/>
          <w:kern w:val="0"/>
        </w:rPr>
      </w:pPr>
    </w:p>
    <w:p w:rsidR="00F32899" w:rsidRPr="00F32899" w:rsidRDefault="00F32899" w:rsidP="00B172D6">
      <w:pPr>
        <w:spacing w:beforeLines="50" w:line="360" w:lineRule="auto"/>
        <w:ind w:firstLineChars="225" w:firstLine="540"/>
        <w:rPr>
          <w:rFonts w:ascii="標楷體" w:eastAsia="細明體" w:hAnsi="標楷體"/>
          <w:kern w:val="0"/>
        </w:rPr>
      </w:pPr>
    </w:p>
    <w:p w:rsidR="00F32899" w:rsidRPr="00F32899" w:rsidRDefault="00F32899" w:rsidP="00B172D6">
      <w:pPr>
        <w:spacing w:beforeLines="50" w:line="360" w:lineRule="auto"/>
        <w:ind w:firstLineChars="225" w:firstLine="540"/>
        <w:rPr>
          <w:rFonts w:ascii="標楷體" w:eastAsia="細明體" w:hAnsi="標楷體"/>
          <w:kern w:val="0"/>
        </w:rPr>
      </w:pPr>
    </w:p>
    <w:p w:rsidR="00F32899" w:rsidRPr="00F32899" w:rsidRDefault="00F32899" w:rsidP="00B172D6">
      <w:pPr>
        <w:spacing w:beforeLines="50" w:line="360" w:lineRule="auto"/>
        <w:ind w:firstLineChars="225" w:firstLine="540"/>
        <w:rPr>
          <w:rFonts w:ascii="標楷體" w:eastAsia="細明體" w:hAnsi="標楷體"/>
          <w:kern w:val="0"/>
        </w:rPr>
      </w:pP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kern w:val="0"/>
        </w:rPr>
        <w:br w:type="page"/>
      </w:r>
      <w:r w:rsidRPr="00F32899">
        <w:rPr>
          <w:rFonts w:ascii="標楷體" w:eastAsia="細明體" w:hAnsi="標楷體" w:hint="eastAsia"/>
          <w:kern w:val="0"/>
        </w:rPr>
        <w:lastRenderedPageBreak/>
        <w:t>過去對於概念圖的研究與應用甚多，有的研究應用概念構圖方法為教學工具，在教學過程中展示專家</w:t>
      </w:r>
      <w:r w:rsidRPr="00F32899">
        <w:rPr>
          <w:rFonts w:ascii="標楷體" w:eastAsia="細明體" w:hAnsi="標楷體" w:hint="eastAsia"/>
          <w:kern w:val="0"/>
        </w:rPr>
        <w:t>(</w:t>
      </w:r>
      <w:r w:rsidRPr="00F32899">
        <w:rPr>
          <w:rFonts w:ascii="標楷體" w:eastAsia="細明體" w:hAnsi="標楷體" w:hint="eastAsia"/>
          <w:kern w:val="0"/>
        </w:rPr>
        <w:t>或教師</w:t>
      </w:r>
      <w:r w:rsidRPr="00F32899">
        <w:rPr>
          <w:rFonts w:ascii="標楷體" w:eastAsia="細明體" w:hAnsi="標楷體" w:hint="eastAsia"/>
          <w:kern w:val="0"/>
        </w:rPr>
        <w:t>)</w:t>
      </w:r>
      <w:r w:rsidRPr="00F32899">
        <w:rPr>
          <w:rFonts w:ascii="標楷體" w:eastAsia="細明體" w:hAnsi="標楷體" w:hint="eastAsia"/>
          <w:kern w:val="0"/>
        </w:rPr>
        <w:t>所繪製的概念圖，作為學習時的前導組體，或是在課程最後協助組織統整</w:t>
      </w:r>
      <w:r w:rsidRPr="00F32899">
        <w:rPr>
          <w:rFonts w:ascii="標楷體" w:eastAsia="細明體" w:hAnsi="標楷體"/>
          <w:kern w:val="0"/>
        </w:rPr>
        <w:t>(</w:t>
      </w: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w:t>
      </w:r>
      <w:r w:rsidRPr="00F32899">
        <w:rPr>
          <w:rFonts w:ascii="標楷體" w:eastAsia="細明體" w:hAnsi="標楷體" w:hint="eastAsia"/>
          <w:kern w:val="0"/>
        </w:rPr>
        <w:t>1997</w:t>
      </w:r>
      <w:r w:rsidRPr="00F32899">
        <w:rPr>
          <w:rFonts w:ascii="標楷體" w:eastAsia="細明體" w:hAnsi="標楷體"/>
          <w:kern w:val="0"/>
        </w:rPr>
        <w:t>)</w:t>
      </w:r>
      <w:r w:rsidRPr="00F32899">
        <w:rPr>
          <w:rFonts w:ascii="標楷體" w:eastAsia="細明體" w:hAnsi="標楷體" w:hint="eastAsia"/>
          <w:kern w:val="0"/>
        </w:rPr>
        <w:t>。也有的以之為學習策略，透過概念圖繪製的歷程，促使學生對自己的認知進行省思，提升後設認知能力，如</w:t>
      </w:r>
      <w:r w:rsidRPr="00F32899">
        <w:rPr>
          <w:rFonts w:ascii="標楷體" w:eastAsia="細明體" w:hAnsi="標楷體"/>
          <w:kern w:val="0"/>
        </w:rPr>
        <w:t>Horton</w:t>
      </w:r>
      <w:r w:rsidRPr="00F32899">
        <w:rPr>
          <w:rFonts w:ascii="標楷體" w:eastAsia="細明體" w:hAnsi="標楷體" w:hint="eastAsia"/>
          <w:kern w:val="0"/>
        </w:rPr>
        <w:t>等</w:t>
      </w:r>
      <w:r w:rsidRPr="00F32899">
        <w:rPr>
          <w:rFonts w:ascii="標楷體" w:eastAsia="細明體" w:hAnsi="標楷體" w:hint="eastAsia"/>
          <w:kern w:val="0"/>
        </w:rPr>
        <w:t>(1993)</w:t>
      </w:r>
      <w:r w:rsidRPr="00F32899">
        <w:rPr>
          <w:rFonts w:ascii="標楷體" w:eastAsia="細明體" w:hAnsi="標楷體" w:hint="eastAsia"/>
          <w:kern w:val="0"/>
        </w:rPr>
        <w:t>；</w:t>
      </w:r>
      <w:proofErr w:type="spellStart"/>
      <w:r w:rsidRPr="00F32899">
        <w:rPr>
          <w:rFonts w:ascii="標楷體" w:eastAsia="細明體" w:hAnsi="標楷體"/>
          <w:kern w:val="0"/>
        </w:rPr>
        <w:t>Heinze</w:t>
      </w:r>
      <w:proofErr w:type="spellEnd"/>
      <w:r w:rsidRPr="00F32899">
        <w:rPr>
          <w:rFonts w:ascii="標楷體" w:eastAsia="細明體" w:hAnsi="標楷體"/>
          <w:kern w:val="0"/>
        </w:rPr>
        <w:t xml:space="preserve">-Fry </w:t>
      </w:r>
      <w:r w:rsidRPr="00F32899">
        <w:rPr>
          <w:rFonts w:ascii="標楷體" w:eastAsia="細明體" w:hAnsi="標楷體" w:hint="eastAsia"/>
          <w:kern w:val="0"/>
        </w:rPr>
        <w:t>與</w:t>
      </w:r>
      <w:r w:rsidRPr="00F32899">
        <w:rPr>
          <w:rFonts w:ascii="標楷體" w:eastAsia="細明體" w:hAnsi="標楷體"/>
          <w:kern w:val="0"/>
        </w:rPr>
        <w:t xml:space="preserve"> Novak(1990</w:t>
      </w:r>
      <w:r w:rsidRPr="00F32899">
        <w:rPr>
          <w:rFonts w:ascii="標楷體" w:eastAsia="細明體" w:hAnsi="標楷體" w:hint="eastAsia"/>
          <w:kern w:val="0"/>
        </w:rPr>
        <w:t>)</w:t>
      </w:r>
      <w:r w:rsidRPr="00F32899">
        <w:rPr>
          <w:rFonts w:ascii="標楷體" w:eastAsia="細明體" w:hAnsi="標楷體" w:hint="eastAsia"/>
          <w:kern w:val="0"/>
        </w:rPr>
        <w:t>，及</w:t>
      </w:r>
      <w:r w:rsidRPr="00F32899">
        <w:rPr>
          <w:rFonts w:ascii="標楷體" w:eastAsia="細明體" w:hAnsi="標楷體" w:hint="eastAsia"/>
          <w:kern w:val="0"/>
        </w:rPr>
        <w:t>N</w:t>
      </w:r>
      <w:r w:rsidRPr="00F32899">
        <w:rPr>
          <w:rFonts w:ascii="標楷體" w:eastAsia="細明體" w:hAnsi="標楷體"/>
          <w:kern w:val="0"/>
        </w:rPr>
        <w:t>ovak</w:t>
      </w:r>
      <w:r w:rsidRPr="00F32899">
        <w:rPr>
          <w:rFonts w:ascii="標楷體" w:eastAsia="細明體" w:hAnsi="標楷體" w:hint="eastAsia"/>
          <w:kern w:val="0"/>
        </w:rPr>
        <w:t>等</w:t>
      </w:r>
      <w:r w:rsidRPr="00F32899">
        <w:rPr>
          <w:rFonts w:ascii="標楷體" w:eastAsia="細明體" w:hAnsi="標楷體" w:hint="eastAsia"/>
          <w:kern w:val="0"/>
        </w:rPr>
        <w:t>(1983)</w:t>
      </w:r>
      <w:r w:rsidRPr="00F32899">
        <w:rPr>
          <w:rFonts w:ascii="標楷體" w:eastAsia="細明體" w:hAnsi="標楷體" w:hint="eastAsia"/>
          <w:kern w:val="0"/>
        </w:rPr>
        <w:t>的研究均獲得証實</w:t>
      </w:r>
      <w:r w:rsidRPr="00F32899">
        <w:rPr>
          <w:rFonts w:ascii="標楷體" w:eastAsia="細明體" w:hAnsi="標楷體" w:hint="eastAsia"/>
          <w:kern w:val="0"/>
        </w:rPr>
        <w:t>(</w:t>
      </w:r>
      <w:r w:rsidRPr="00F32899">
        <w:rPr>
          <w:rFonts w:ascii="標楷體" w:eastAsia="細明體" w:hAnsi="標楷體" w:hint="eastAsia"/>
          <w:kern w:val="0"/>
        </w:rPr>
        <w:t>引自</w:t>
      </w: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民寧等，</w:t>
      </w:r>
      <w:r w:rsidRPr="00F32899">
        <w:rPr>
          <w:rFonts w:ascii="標楷體" w:eastAsia="細明體" w:hAnsi="標楷體" w:hint="eastAsia"/>
          <w:kern w:val="0"/>
        </w:rPr>
        <w:t>1997)</w:t>
      </w:r>
      <w:r w:rsidRPr="00F32899">
        <w:rPr>
          <w:rFonts w:ascii="標楷體" w:eastAsia="細明體" w:hAnsi="標楷體" w:hint="eastAsia"/>
          <w:kern w:val="0"/>
        </w:rPr>
        <w:t>。亦有以概念圖作為探索學生概念改變的工具，了解學生知識的習得</w:t>
      </w:r>
      <w:r w:rsidRPr="00F32899">
        <w:rPr>
          <w:rFonts w:ascii="標楷體" w:eastAsia="細明體" w:hAnsi="標楷體" w:hint="eastAsia"/>
          <w:kern w:val="0"/>
        </w:rPr>
        <w:t>(</w:t>
      </w:r>
      <w:r w:rsidRPr="00F32899">
        <w:rPr>
          <w:rFonts w:ascii="標楷體" w:eastAsia="細明體" w:hAnsi="標楷體" w:hint="eastAsia"/>
          <w:kern w:val="0"/>
        </w:rPr>
        <w:t>邱上真，民</w:t>
      </w:r>
      <w:r w:rsidRPr="00F32899">
        <w:rPr>
          <w:rFonts w:ascii="標楷體" w:eastAsia="細明體" w:hAnsi="標楷體" w:hint="eastAsia"/>
          <w:kern w:val="0"/>
        </w:rPr>
        <w:t>78</w:t>
      </w:r>
      <w:r w:rsidRPr="00F32899">
        <w:rPr>
          <w:rFonts w:ascii="標楷體" w:eastAsia="細明體" w:hAnsi="標楷體" w:hint="eastAsia"/>
          <w:kern w:val="0"/>
        </w:rPr>
        <w:t>；</w:t>
      </w:r>
      <w:r w:rsidRPr="00F32899">
        <w:rPr>
          <w:rFonts w:ascii="標楷體" w:eastAsia="細明體" w:hAnsi="標楷體"/>
          <w:kern w:val="0"/>
        </w:rPr>
        <w:t xml:space="preserve">Wallace </w:t>
      </w:r>
      <w:r w:rsidRPr="00F32899">
        <w:rPr>
          <w:rFonts w:ascii="標楷體" w:eastAsia="細明體" w:hAnsi="標楷體" w:hint="eastAsia"/>
          <w:kern w:val="0"/>
        </w:rPr>
        <w:t>與</w:t>
      </w:r>
      <w:r w:rsidRPr="00F32899">
        <w:rPr>
          <w:rFonts w:ascii="標楷體" w:eastAsia="細明體" w:hAnsi="標楷體"/>
          <w:kern w:val="0"/>
        </w:rPr>
        <w:t xml:space="preserve"> </w:t>
      </w:r>
      <w:proofErr w:type="spellStart"/>
      <w:r w:rsidRPr="00F32899">
        <w:rPr>
          <w:rFonts w:ascii="標楷體" w:eastAsia="細明體" w:hAnsi="標楷體"/>
          <w:kern w:val="0"/>
        </w:rPr>
        <w:t>Mintzes</w:t>
      </w:r>
      <w:proofErr w:type="spellEnd"/>
      <w:r w:rsidRPr="00F32899">
        <w:rPr>
          <w:rFonts w:ascii="標楷體" w:eastAsia="細明體" w:hAnsi="標楷體"/>
          <w:kern w:val="0"/>
        </w:rPr>
        <w:t>, 1990)</w:t>
      </w:r>
      <w:r w:rsidRPr="00F32899">
        <w:rPr>
          <w:rFonts w:ascii="標楷體" w:eastAsia="細明體" w:hAnsi="標楷體" w:hint="eastAsia"/>
          <w:kern w:val="0"/>
        </w:rPr>
        <w:t>；目前為止，對概念構圖應用為數最多的，是以之為評量工具，作為改進教學與評量的工作</w:t>
      </w:r>
      <w:r w:rsidRPr="00F32899">
        <w:rPr>
          <w:rFonts w:ascii="標楷體" w:eastAsia="細明體" w:hAnsi="標楷體" w:hint="eastAsia"/>
          <w:kern w:val="0"/>
        </w:rPr>
        <w:t>(</w:t>
      </w: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民寧等，</w:t>
      </w:r>
      <w:r w:rsidRPr="00F32899">
        <w:rPr>
          <w:rFonts w:ascii="標楷體" w:eastAsia="細明體" w:hAnsi="標楷體" w:hint="eastAsia"/>
          <w:kern w:val="0"/>
        </w:rPr>
        <w:t>1996</w:t>
      </w:r>
      <w:r w:rsidRPr="00F32899">
        <w:rPr>
          <w:rFonts w:ascii="標楷體" w:eastAsia="細明體" w:hAnsi="標楷體" w:hint="eastAsia"/>
          <w:kern w:val="0"/>
        </w:rPr>
        <w:t>；</w:t>
      </w:r>
      <w:proofErr w:type="spellStart"/>
      <w:r w:rsidRPr="00F32899">
        <w:rPr>
          <w:rFonts w:ascii="標楷體" w:eastAsia="細明體" w:hAnsi="標楷體" w:hint="eastAsia"/>
          <w:kern w:val="0"/>
        </w:rPr>
        <w:t>S</w:t>
      </w:r>
      <w:r w:rsidRPr="00F32899">
        <w:rPr>
          <w:rFonts w:ascii="標楷體" w:eastAsia="細明體" w:hAnsi="標楷體"/>
          <w:kern w:val="0"/>
        </w:rPr>
        <w:t>chmid</w:t>
      </w:r>
      <w:proofErr w:type="spellEnd"/>
      <w:r w:rsidRPr="00F32899">
        <w:rPr>
          <w:rFonts w:ascii="標楷體" w:eastAsia="細明體" w:hAnsi="標楷體"/>
          <w:kern w:val="0"/>
        </w:rPr>
        <w:t xml:space="preserve"> </w:t>
      </w:r>
      <w:r w:rsidRPr="00F32899">
        <w:rPr>
          <w:rFonts w:ascii="標楷體" w:eastAsia="細明體" w:hAnsi="標楷體" w:hint="eastAsia"/>
          <w:kern w:val="0"/>
        </w:rPr>
        <w:t>與</w:t>
      </w:r>
      <w:r w:rsidRPr="00F32899">
        <w:rPr>
          <w:rFonts w:ascii="標楷體" w:eastAsia="細明體" w:hAnsi="標楷體"/>
          <w:kern w:val="0"/>
        </w:rPr>
        <w:t xml:space="preserve"> </w:t>
      </w:r>
      <w:proofErr w:type="spellStart"/>
      <w:r w:rsidRPr="00F32899">
        <w:rPr>
          <w:rFonts w:ascii="標楷體" w:eastAsia="細明體" w:hAnsi="標楷體"/>
          <w:kern w:val="0"/>
        </w:rPr>
        <w:t>Telaro</w:t>
      </w:r>
      <w:proofErr w:type="spellEnd"/>
      <w:r w:rsidRPr="00F32899">
        <w:rPr>
          <w:rFonts w:ascii="標楷體" w:eastAsia="細明體" w:hAnsi="標楷體"/>
          <w:kern w:val="0"/>
        </w:rPr>
        <w:t>, 1990</w:t>
      </w:r>
      <w:r w:rsidRPr="00F32899">
        <w:rPr>
          <w:rFonts w:ascii="標楷體" w:eastAsia="細明體" w:hAnsi="標楷體" w:hint="eastAsia"/>
          <w:kern w:val="0"/>
        </w:rPr>
        <w:t>)</w:t>
      </w:r>
      <w:r w:rsidRPr="00F32899">
        <w:rPr>
          <w:rFonts w:ascii="標楷體" w:eastAsia="細明體" w:hAnsi="標楷體" w:hint="eastAsia"/>
          <w:kern w:val="0"/>
        </w:rPr>
        <w:t>。這些研究結果支持概念構圖相當具有應用潛力，特別是對學透過學生主動</w:t>
      </w:r>
      <w:proofErr w:type="gramStart"/>
      <w:r w:rsidRPr="00F32899">
        <w:rPr>
          <w:rFonts w:ascii="標楷體" w:eastAsia="細明體" w:hAnsi="標楷體" w:hint="eastAsia"/>
          <w:kern w:val="0"/>
        </w:rPr>
        <w:t>操弄而獲取</w:t>
      </w:r>
      <w:proofErr w:type="gramEnd"/>
      <w:r w:rsidRPr="00F32899">
        <w:rPr>
          <w:rFonts w:ascii="標楷體" w:eastAsia="細明體" w:hAnsi="標楷體" w:hint="eastAsia"/>
          <w:kern w:val="0"/>
        </w:rPr>
        <w:t>的知識，更能增強學生的學習能力</w:t>
      </w:r>
      <w:r w:rsidRPr="00F32899">
        <w:rPr>
          <w:rFonts w:ascii="標楷體" w:eastAsia="細明體" w:hAnsi="標楷體" w:hint="eastAsia"/>
          <w:kern w:val="0"/>
        </w:rPr>
        <w:t>(</w:t>
      </w:r>
      <w:r w:rsidRPr="00F32899">
        <w:rPr>
          <w:rFonts w:ascii="標楷體" w:eastAsia="細明體" w:hAnsi="標楷體"/>
          <w:kern w:val="0"/>
        </w:rPr>
        <w:t xml:space="preserve">Novak &amp; </w:t>
      </w:r>
      <w:proofErr w:type="spellStart"/>
      <w:r w:rsidRPr="00F32899">
        <w:rPr>
          <w:rFonts w:ascii="標楷體" w:eastAsia="細明體" w:hAnsi="標楷體"/>
          <w:kern w:val="0"/>
        </w:rPr>
        <w:t>Musonda</w:t>
      </w:r>
      <w:proofErr w:type="spellEnd"/>
      <w:r w:rsidRPr="00F32899">
        <w:rPr>
          <w:rFonts w:ascii="標楷體" w:eastAsia="細明體" w:hAnsi="標楷體"/>
          <w:kern w:val="0"/>
        </w:rPr>
        <w:t>, 1991</w:t>
      </w:r>
      <w:r w:rsidRPr="00F32899">
        <w:rPr>
          <w:rFonts w:ascii="標楷體" w:eastAsia="細明體" w:hAnsi="標楷體" w:hint="eastAsia"/>
          <w:kern w:val="0"/>
        </w:rPr>
        <w:t>；</w:t>
      </w: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民寧等，</w:t>
      </w:r>
      <w:r w:rsidRPr="00F32899">
        <w:rPr>
          <w:rFonts w:ascii="標楷體" w:eastAsia="細明體" w:hAnsi="標楷體" w:hint="eastAsia"/>
          <w:kern w:val="0"/>
        </w:rPr>
        <w:t>1996)</w:t>
      </w:r>
      <w:r w:rsidRPr="00F32899">
        <w:rPr>
          <w:rFonts w:ascii="標楷體" w:eastAsia="細明體" w:hAnsi="標楷體" w:hint="eastAsia"/>
          <w:kern w:val="0"/>
        </w:rPr>
        <w:t>。</w:t>
      </w:r>
    </w:p>
    <w:p w:rsidR="00F32899" w:rsidRPr="00F32899" w:rsidRDefault="00F32899" w:rsidP="00B172D6">
      <w:pPr>
        <w:spacing w:beforeLines="50" w:line="360" w:lineRule="auto"/>
        <w:ind w:firstLineChars="225" w:firstLine="540"/>
        <w:rPr>
          <w:rFonts w:ascii="標楷體" w:eastAsia="細明體" w:hAnsi="標楷體"/>
          <w:kern w:val="0"/>
        </w:rPr>
      </w:pP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民寧等</w:t>
      </w:r>
      <w:r w:rsidRPr="00F32899">
        <w:rPr>
          <w:rFonts w:ascii="標楷體" w:eastAsia="細明體" w:hAnsi="標楷體" w:hint="eastAsia"/>
          <w:kern w:val="0"/>
        </w:rPr>
        <w:t>(1996)</w:t>
      </w:r>
      <w:r w:rsidRPr="00F32899">
        <w:rPr>
          <w:rFonts w:ascii="標楷體" w:eastAsia="細明體" w:hAnsi="標楷體" w:hint="eastAsia"/>
          <w:kern w:val="0"/>
        </w:rPr>
        <w:t>研究比較個別學習式概念構圖與合作學習式概念構圖的學習效果，其研究結論建議：透過合作式的學習模式，個人可以擁有與同儕討論、溝通、分享、和辯論的機會，建立共識、情感交流及互動。因此在教學策略上，可以鼓勵學生形成學習小組，在學習互動中幫助學生澄清其錯誤觀念。因此本研究擬採用合作學習的形式，在小組中架構其共同的概念圖。</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概念構圖方法既同時是有效的學習策略，也可作為多元化評量的工具，因此研究與使用者眾。但</w:t>
      </w: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民寧等</w:t>
      </w:r>
      <w:r w:rsidRPr="00F32899">
        <w:rPr>
          <w:rFonts w:ascii="標楷體" w:eastAsia="細明體" w:hAnsi="標楷體" w:hint="eastAsia"/>
          <w:kern w:val="0"/>
        </w:rPr>
        <w:t>(1996)</w:t>
      </w:r>
      <w:r w:rsidRPr="00F32899">
        <w:rPr>
          <w:rFonts w:ascii="標楷體" w:eastAsia="細明體" w:hAnsi="標楷體" w:hint="eastAsia"/>
          <w:kern w:val="0"/>
        </w:rPr>
        <w:t>的研究結果也提出，儘管認同概念構圖方法具有以上優點，但是在實務上，許多受試者仍不傾向於使用概念圖方法</w:t>
      </w:r>
      <w:proofErr w:type="gramStart"/>
      <w:r w:rsidRPr="00F32899">
        <w:rPr>
          <w:rFonts w:ascii="標楷體" w:eastAsia="細明體" w:hAnsi="標楷體" w:hint="eastAsia"/>
          <w:kern w:val="0"/>
        </w:rPr>
        <w:t>來作</w:t>
      </w:r>
      <w:proofErr w:type="gramEnd"/>
      <w:r w:rsidRPr="00F32899">
        <w:rPr>
          <w:rFonts w:ascii="標楷體" w:eastAsia="細明體" w:hAnsi="標楷體" w:hint="eastAsia"/>
          <w:kern w:val="0"/>
        </w:rPr>
        <w:t>為教學或是測驗。其原因在於許多在職進修的</w:t>
      </w:r>
      <w:proofErr w:type="gramStart"/>
      <w:r w:rsidRPr="00F32899">
        <w:rPr>
          <w:rFonts w:ascii="標楷體" w:eastAsia="細明體" w:hAnsi="標楷體" w:hint="eastAsia"/>
          <w:kern w:val="0"/>
        </w:rPr>
        <w:t>師資班受試</w:t>
      </w:r>
      <w:proofErr w:type="gramEnd"/>
      <w:r w:rsidRPr="00F32899">
        <w:rPr>
          <w:rFonts w:ascii="標楷體" w:eastAsia="細明體" w:hAnsi="標楷體" w:hint="eastAsia"/>
          <w:kern w:val="0"/>
        </w:rPr>
        <w:t>者認為概念圖比較沒有固定的標準答案和作答格式，且評分不如選擇題測驗來得容易</w:t>
      </w:r>
      <w:r w:rsidRPr="00F32899">
        <w:rPr>
          <w:rFonts w:ascii="標楷體" w:eastAsia="細明體" w:hAnsi="標楷體" w:hint="eastAsia"/>
          <w:kern w:val="0"/>
        </w:rPr>
        <w:t>(</w:t>
      </w:r>
      <w:proofErr w:type="gramStart"/>
      <w:r w:rsidRPr="00F32899">
        <w:rPr>
          <w:rFonts w:ascii="標楷體" w:eastAsia="細明體" w:hAnsi="標楷體" w:hint="eastAsia"/>
          <w:kern w:val="0"/>
        </w:rPr>
        <w:t>余</w:t>
      </w:r>
      <w:proofErr w:type="gramEnd"/>
      <w:r w:rsidRPr="00F32899">
        <w:rPr>
          <w:rFonts w:ascii="標楷體" w:eastAsia="細明體" w:hAnsi="標楷體" w:hint="eastAsia"/>
          <w:kern w:val="0"/>
        </w:rPr>
        <w:t>民寧等，</w:t>
      </w:r>
      <w:r w:rsidRPr="00F32899">
        <w:rPr>
          <w:rFonts w:ascii="標楷體" w:eastAsia="細明體" w:hAnsi="標楷體" w:hint="eastAsia"/>
          <w:kern w:val="0"/>
        </w:rPr>
        <w:t>1996)</w:t>
      </w:r>
      <w:r w:rsidRPr="00F32899">
        <w:rPr>
          <w:rFonts w:ascii="標楷體" w:eastAsia="細明體" w:hAnsi="標楷體" w:hint="eastAsia"/>
          <w:kern w:val="0"/>
        </w:rPr>
        <w:t>；而對國小學童受試者而言，使用概念構圖方法困難之處在於決定何者為重要的概念</w:t>
      </w:r>
      <w:r w:rsidRPr="00F32899">
        <w:rPr>
          <w:rFonts w:ascii="標楷體" w:eastAsia="細明體" w:hAnsi="標楷體" w:hint="eastAsia"/>
          <w:kern w:val="0"/>
        </w:rPr>
        <w:t>(</w:t>
      </w:r>
      <w:r w:rsidRPr="00F32899">
        <w:rPr>
          <w:rFonts w:ascii="標楷體" w:eastAsia="細明體" w:hAnsi="標楷體" w:hint="eastAsia"/>
          <w:kern w:val="0"/>
        </w:rPr>
        <w:t>陳嘉成，</w:t>
      </w:r>
      <w:r w:rsidRPr="00F32899">
        <w:rPr>
          <w:rFonts w:ascii="標楷體" w:eastAsia="細明體" w:hAnsi="標楷體" w:hint="eastAsia"/>
          <w:kern w:val="0"/>
        </w:rPr>
        <w:t>1997)</w:t>
      </w:r>
      <w:r w:rsidRPr="00F32899">
        <w:rPr>
          <w:rFonts w:ascii="標楷體" w:eastAsia="細明體" w:hAnsi="標楷體" w:hint="eastAsia"/>
          <w:kern w:val="0"/>
        </w:rPr>
        <w:t>。國外已發展出軟體來協助概念圖的建構</w:t>
      </w:r>
      <w:r w:rsidRPr="00F32899">
        <w:rPr>
          <w:rFonts w:ascii="標楷體" w:eastAsia="細明體" w:hAnsi="標楷體" w:hint="eastAsia"/>
          <w:kern w:val="0"/>
        </w:rPr>
        <w:t>(</w:t>
      </w:r>
      <w:r w:rsidRPr="00F32899">
        <w:rPr>
          <w:rFonts w:ascii="標楷體" w:eastAsia="細明體" w:hAnsi="標楷體" w:hint="eastAsia"/>
          <w:kern w:val="0"/>
        </w:rPr>
        <w:t>如</w:t>
      </w:r>
      <w:r w:rsidRPr="00F32899">
        <w:rPr>
          <w:rFonts w:ascii="標楷體" w:eastAsia="細明體" w:hAnsi="標楷體"/>
          <w:kern w:val="0"/>
        </w:rPr>
        <w:t xml:space="preserve">Inspiration </w:t>
      </w:r>
      <w:r w:rsidRPr="00F32899">
        <w:rPr>
          <w:rFonts w:ascii="標楷體" w:eastAsia="細明體" w:hAnsi="標楷體" w:hint="eastAsia"/>
          <w:kern w:val="0"/>
        </w:rPr>
        <w:t>S</w:t>
      </w:r>
      <w:r w:rsidRPr="00F32899">
        <w:rPr>
          <w:rFonts w:ascii="標楷體" w:eastAsia="細明體" w:hAnsi="標楷體"/>
          <w:kern w:val="0"/>
        </w:rPr>
        <w:t>oftware</w:t>
      </w:r>
      <w:r w:rsidRPr="00F32899">
        <w:rPr>
          <w:rFonts w:ascii="標楷體" w:eastAsia="細明體" w:hAnsi="標楷體" w:hint="eastAsia"/>
          <w:kern w:val="0"/>
        </w:rPr>
        <w:t>公司，目前已發展至</w:t>
      </w:r>
      <w:r w:rsidRPr="00F32899">
        <w:rPr>
          <w:rFonts w:ascii="標楷體" w:eastAsia="細明體" w:hAnsi="標楷體"/>
          <w:kern w:val="0"/>
        </w:rPr>
        <w:t xml:space="preserve">inspiration </w:t>
      </w:r>
      <w:r w:rsidRPr="00F32899">
        <w:rPr>
          <w:rFonts w:ascii="標楷體" w:eastAsia="細明體" w:hAnsi="標楷體" w:hint="eastAsia"/>
          <w:kern w:val="0"/>
        </w:rPr>
        <w:t>8</w:t>
      </w:r>
      <w:r w:rsidRPr="00F32899">
        <w:rPr>
          <w:rFonts w:ascii="標楷體" w:eastAsia="細明體" w:hAnsi="標楷體"/>
          <w:kern w:val="0"/>
        </w:rPr>
        <w:t>.0</w:t>
      </w:r>
      <w:r w:rsidRPr="00F32899">
        <w:rPr>
          <w:rFonts w:ascii="標楷體" w:eastAsia="細明體" w:hAnsi="標楷體" w:hint="eastAsia"/>
          <w:kern w:val="0"/>
        </w:rPr>
        <w:t>)</w:t>
      </w:r>
      <w:r w:rsidRPr="00F32899">
        <w:rPr>
          <w:rFonts w:ascii="標楷體" w:eastAsia="細明體" w:hAnsi="標楷體" w:hint="eastAsia"/>
          <w:kern w:val="0"/>
        </w:rPr>
        <w:t>，目前國內也在教育的推廣及鼓勵下，有專家學者著手進行網路概念圖應用軟體的設計。</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lastRenderedPageBreak/>
        <w:t>自</w:t>
      </w:r>
      <w:r w:rsidRPr="00F32899">
        <w:rPr>
          <w:rFonts w:ascii="標楷體" w:eastAsia="細明體" w:hAnsi="標楷體" w:hint="eastAsia"/>
          <w:kern w:val="0"/>
        </w:rPr>
        <w:t>2000</w:t>
      </w:r>
      <w:r w:rsidRPr="00F32899">
        <w:rPr>
          <w:rFonts w:ascii="標楷體" w:eastAsia="細明體" w:hAnsi="標楷體" w:hint="eastAsia"/>
          <w:kern w:val="0"/>
        </w:rPr>
        <w:t>年迄今，概念構圖方法發展成熟，也已在各領域廣為應用。相關研究大致可以從以概念構圖為學習策略，探討其對學習的影響；或以概念構圖為工具，協助問題與資料分析；再者是以概念構圖方法論為主題，驗</w:t>
      </w:r>
      <w:proofErr w:type="gramStart"/>
      <w:r w:rsidRPr="00F32899">
        <w:rPr>
          <w:rFonts w:ascii="標楷體" w:eastAsia="細明體" w:hAnsi="標楷體" w:hint="eastAsia"/>
          <w:kern w:val="0"/>
        </w:rPr>
        <w:t>証其效度</w:t>
      </w:r>
      <w:proofErr w:type="gramEnd"/>
      <w:r w:rsidRPr="00F32899">
        <w:rPr>
          <w:rFonts w:ascii="標楷體" w:eastAsia="細明體" w:hAnsi="標楷體" w:hint="eastAsia"/>
          <w:kern w:val="0"/>
        </w:rPr>
        <w:t>及改良方法。茲就各領域相關研究結果整理如下：</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1.</w:t>
      </w:r>
      <w:r w:rsidRPr="00F32899">
        <w:rPr>
          <w:rFonts w:ascii="標楷體" w:eastAsia="細明體" w:hAnsi="標楷體" w:hint="eastAsia"/>
          <w:kern w:val="0"/>
        </w:rPr>
        <w:t>概念構圖對一般學生的應用研究結果</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概念構圖方法迄今已十分廣泛的應用於一般學生的各學科，且成效良好，其中最常應用於科學學習上。如</w:t>
      </w:r>
      <w:proofErr w:type="spellStart"/>
      <w:r w:rsidRPr="00F32899">
        <w:rPr>
          <w:rFonts w:ascii="標楷體" w:eastAsia="細明體" w:hAnsi="標楷體"/>
          <w:kern w:val="0"/>
        </w:rPr>
        <w:t>Ceren</w:t>
      </w:r>
      <w:proofErr w:type="spellEnd"/>
      <w:r w:rsidRPr="00F32899">
        <w:rPr>
          <w:rFonts w:ascii="標楷體" w:eastAsia="細明體" w:hAnsi="標楷體" w:hint="eastAsia"/>
          <w:kern w:val="0"/>
        </w:rPr>
        <w:t>(2003)</w:t>
      </w:r>
      <w:r w:rsidRPr="00F32899">
        <w:rPr>
          <w:rFonts w:ascii="標楷體" w:eastAsia="細明體" w:hAnsi="標楷體" w:hint="eastAsia"/>
          <w:kern w:val="0"/>
        </w:rPr>
        <w:t>將概念構圖策略結合於一般學生對擴散及滲透概念的科學學習歷程中，結果顯示實驗組學生的</w:t>
      </w:r>
      <w:proofErr w:type="gramStart"/>
      <w:r w:rsidRPr="00F32899">
        <w:rPr>
          <w:rFonts w:ascii="標楷體" w:eastAsia="細明體" w:hAnsi="標楷體" w:hint="eastAsia"/>
          <w:kern w:val="0"/>
        </w:rPr>
        <w:t>的</w:t>
      </w:r>
      <w:proofErr w:type="gramEnd"/>
      <w:r w:rsidRPr="00F32899">
        <w:rPr>
          <w:rFonts w:ascii="標楷體" w:eastAsia="細明體" w:hAnsi="標楷體" w:hint="eastAsia"/>
          <w:kern w:val="0"/>
        </w:rPr>
        <w:t>科學觀點正確比率提升；經由實驗教學歷程，迷思概念亦有減少，即概念構圖策略是有助益學生科學學習的。王</w:t>
      </w:r>
      <w:proofErr w:type="gramStart"/>
      <w:r w:rsidRPr="00F32899">
        <w:rPr>
          <w:rFonts w:ascii="標楷體" w:eastAsia="細明體" w:hAnsi="標楷體" w:hint="eastAsia"/>
          <w:kern w:val="0"/>
        </w:rPr>
        <w:t>薰</w:t>
      </w:r>
      <w:proofErr w:type="gramEnd"/>
      <w:r w:rsidRPr="00F32899">
        <w:rPr>
          <w:rFonts w:ascii="標楷體" w:eastAsia="細明體" w:hAnsi="標楷體" w:hint="eastAsia"/>
          <w:kern w:val="0"/>
        </w:rPr>
        <w:t>巧</w:t>
      </w:r>
      <w:r w:rsidRPr="00F32899">
        <w:rPr>
          <w:rFonts w:ascii="標楷體" w:eastAsia="細明體" w:hAnsi="標楷體" w:hint="eastAsia"/>
          <w:kern w:val="0"/>
        </w:rPr>
        <w:t>(2003)</w:t>
      </w:r>
      <w:r w:rsidRPr="00F32899">
        <w:rPr>
          <w:rFonts w:ascii="標楷體" w:eastAsia="細明體" w:hAnsi="標楷體" w:hint="eastAsia"/>
          <w:kern w:val="0"/>
        </w:rPr>
        <w:t>將概念構圖方法應用於國小四年級的生活領域，結果發現使用概念構圖有助定期評量成績表現，多數學生也喜愛學習概念構圖。翁錦瑛</w:t>
      </w:r>
      <w:r w:rsidRPr="00F32899">
        <w:rPr>
          <w:rFonts w:ascii="標楷體" w:eastAsia="細明體" w:hAnsi="標楷體" w:hint="eastAsia"/>
          <w:kern w:val="0"/>
        </w:rPr>
        <w:t>(2001)</w:t>
      </w:r>
      <w:r w:rsidRPr="00F32899">
        <w:rPr>
          <w:rFonts w:ascii="標楷體" w:eastAsia="細明體" w:hAnsi="標楷體" w:hint="eastAsia"/>
          <w:kern w:val="0"/>
        </w:rPr>
        <w:t>採用</w:t>
      </w:r>
      <w:r w:rsidRPr="00F32899">
        <w:rPr>
          <w:rFonts w:ascii="標楷體" w:eastAsia="細明體" w:hAnsi="標楷體" w:hint="eastAsia"/>
          <w:kern w:val="0"/>
        </w:rPr>
        <w:t>Novak</w:t>
      </w:r>
      <w:r w:rsidRPr="00F32899">
        <w:rPr>
          <w:rFonts w:ascii="標楷體" w:eastAsia="細明體" w:hAnsi="標楷體" w:hint="eastAsia"/>
          <w:kern w:val="0"/>
        </w:rPr>
        <w:t>構圖理念融入例行數學教學活動，測驗結果顯示，數學概念構圖的教學立即效益對低成就組較為明顯，保留效果則對高</w:t>
      </w:r>
      <w:proofErr w:type="gramStart"/>
      <w:r w:rsidRPr="00F32899">
        <w:rPr>
          <w:rFonts w:ascii="標楷體" w:eastAsia="細明體" w:hAnsi="標楷體" w:hint="eastAsia"/>
          <w:kern w:val="0"/>
        </w:rPr>
        <w:t>成就組較明顯</w:t>
      </w:r>
      <w:proofErr w:type="gramEnd"/>
      <w:r w:rsidRPr="00F32899">
        <w:rPr>
          <w:rFonts w:ascii="標楷體" w:eastAsia="細明體" w:hAnsi="標楷體" w:hint="eastAsia"/>
          <w:kern w:val="0"/>
        </w:rPr>
        <w:t>，而中高成就組學生的學習態度與成就之間也有明顯相關存在。</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kern w:val="0"/>
        </w:rPr>
        <w:t>Anita</w:t>
      </w:r>
      <w:r w:rsidRPr="00F32899">
        <w:rPr>
          <w:rFonts w:ascii="標楷體" w:eastAsia="細明體" w:hAnsi="標楷體" w:hint="eastAsia"/>
          <w:kern w:val="0"/>
        </w:rPr>
        <w:t>，</w:t>
      </w:r>
      <w:proofErr w:type="spellStart"/>
      <w:r w:rsidRPr="00F32899">
        <w:rPr>
          <w:rFonts w:ascii="標楷體" w:eastAsia="細明體" w:hAnsi="標楷體"/>
          <w:kern w:val="0"/>
        </w:rPr>
        <w:t>Larae</w:t>
      </w:r>
      <w:proofErr w:type="spellEnd"/>
      <w:r w:rsidRPr="00F32899">
        <w:rPr>
          <w:rFonts w:ascii="標楷體" w:eastAsia="細明體" w:hAnsi="標楷體" w:hint="eastAsia"/>
          <w:kern w:val="0"/>
        </w:rPr>
        <w:t>及</w:t>
      </w:r>
      <w:r w:rsidRPr="00F32899">
        <w:rPr>
          <w:rFonts w:ascii="標楷體" w:eastAsia="細明體" w:hAnsi="標楷體"/>
          <w:kern w:val="0"/>
        </w:rPr>
        <w:t>Mark</w:t>
      </w:r>
      <w:r w:rsidRPr="00F32899">
        <w:rPr>
          <w:rFonts w:ascii="標楷體" w:eastAsia="細明體" w:hAnsi="標楷體" w:hint="eastAsia"/>
          <w:kern w:val="0"/>
        </w:rPr>
        <w:t>(2003)</w:t>
      </w:r>
      <w:r w:rsidRPr="00F32899">
        <w:rPr>
          <w:rFonts w:ascii="標楷體" w:eastAsia="細明體" w:hAnsi="標楷體" w:hint="eastAsia"/>
          <w:kern w:val="0"/>
        </w:rPr>
        <w:t>的研究以蛛網、階層、流程、系統式的各類型概念構圖為學習策略，協助護理系學生組織與分析各種形式的資訊，其結論認同概念構圖可以作為有效的學習策略，亦可作為評鑑及檢核使用。</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劉慶偉</w:t>
      </w:r>
      <w:r w:rsidRPr="00F32899">
        <w:rPr>
          <w:rFonts w:ascii="標楷體" w:eastAsia="細明體" w:hAnsi="標楷體" w:hint="eastAsia"/>
          <w:kern w:val="0"/>
        </w:rPr>
        <w:t>(2003)</w:t>
      </w:r>
      <w:r w:rsidRPr="00F32899">
        <w:rPr>
          <w:rFonts w:ascii="標楷體" w:eastAsia="細明體" w:hAnsi="標楷體" w:hint="eastAsia"/>
          <w:kern w:val="0"/>
        </w:rPr>
        <w:t>探討概念構圖融入高職程式語言教學成效，結果得到，實驗組在程式語言測驗、保留效果測驗，及實作表現上都優於控制組。蕭家慧</w:t>
      </w:r>
      <w:r w:rsidRPr="00F32899">
        <w:rPr>
          <w:rFonts w:ascii="標楷體" w:eastAsia="細明體" w:hAnsi="標楷體" w:hint="eastAsia"/>
          <w:kern w:val="0"/>
        </w:rPr>
        <w:t>(2001)</w:t>
      </w:r>
      <w:r w:rsidRPr="00F32899">
        <w:rPr>
          <w:rFonts w:ascii="標楷體" w:eastAsia="細明體" w:hAnsi="標楷體" w:hint="eastAsia"/>
          <w:kern w:val="0"/>
        </w:rPr>
        <w:t>則同時融入概念構圖及動態評量於國小五年級學童的教學活動中，協助研究者探究學童的迷思概念。吳勝福</w:t>
      </w:r>
      <w:r w:rsidRPr="00F32899">
        <w:rPr>
          <w:rFonts w:ascii="標楷體" w:eastAsia="細明體" w:hAnsi="標楷體" w:hint="eastAsia"/>
          <w:kern w:val="0"/>
        </w:rPr>
        <w:t>(2003)</w:t>
      </w:r>
      <w:r w:rsidRPr="00F32899">
        <w:rPr>
          <w:rFonts w:ascii="標楷體" w:eastAsia="細明體" w:hAnsi="標楷體" w:hint="eastAsia"/>
          <w:kern w:val="0"/>
        </w:rPr>
        <w:t>亦應用概念構圖融入高職資訊科的計算機概論文課程教學中，結果發現實驗組學生的學習成績、學習態度、及班級氣氛改善都有明顯助益。</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雖然大部分相關研究得到正面肯定的結果，但亦有少部分研究得到結論不</w:t>
      </w:r>
      <w:r w:rsidRPr="00F32899">
        <w:rPr>
          <w:rFonts w:ascii="標楷體" w:eastAsia="細明體" w:hAnsi="標楷體" w:hint="eastAsia"/>
          <w:kern w:val="0"/>
        </w:rPr>
        <w:lastRenderedPageBreak/>
        <w:t>同，如陳俊宏</w:t>
      </w:r>
      <w:r w:rsidRPr="00F32899">
        <w:rPr>
          <w:rFonts w:ascii="標楷體" w:eastAsia="細明體" w:hAnsi="標楷體" w:hint="eastAsia"/>
          <w:kern w:val="0"/>
        </w:rPr>
        <w:t>(2003)</w:t>
      </w:r>
      <w:r w:rsidRPr="00F32899">
        <w:rPr>
          <w:rFonts w:ascii="標楷體" w:eastAsia="細明體" w:hAnsi="標楷體" w:hint="eastAsia"/>
          <w:kern w:val="0"/>
        </w:rPr>
        <w:t>的研究探討以概念構圖作為學習策略對於國中生生活科技的學習成就及學習態度之影響。對學業成就的研究結果就整體學生而言，實驗組與一般教學組在生活科技學業成就測驗成績上並無顯著差異；學生對於概念構圖方法持正面肯定態度，但也有四成多的學生覺得概念構圖太麻煩而缺乏繪製意願。</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除了科學領域外，亦有應用於閱讀及寫作等語文領域應用上的研究。如黃福興</w:t>
      </w:r>
      <w:r w:rsidRPr="00F32899">
        <w:rPr>
          <w:rFonts w:ascii="標楷體" w:eastAsia="細明體" w:hAnsi="標楷體" w:hint="eastAsia"/>
          <w:kern w:val="0"/>
        </w:rPr>
        <w:t>(2002)</w:t>
      </w:r>
      <w:r w:rsidRPr="00F32899">
        <w:rPr>
          <w:rFonts w:ascii="標楷體" w:eastAsia="細明體" w:hAnsi="標楷體" w:hint="eastAsia"/>
          <w:kern w:val="0"/>
        </w:rPr>
        <w:t>研究概念構圖對於閱讀的增進效果如何。其結果提出，閱讀概念圖教學能增進國小學生對科學文章閱讀理解的理解能力，且其閱讀後的態度反應與測驗總分有顯著相關，多數學生對閱讀概念圖的教學感受持有正面的態度。</w:t>
      </w:r>
    </w:p>
    <w:p w:rsidR="00F32899" w:rsidRPr="00F32899" w:rsidRDefault="00F32899" w:rsidP="00B172D6">
      <w:pPr>
        <w:spacing w:beforeLines="50" w:line="360" w:lineRule="auto"/>
        <w:ind w:firstLineChars="225" w:firstLine="540"/>
        <w:rPr>
          <w:rFonts w:ascii="標楷體" w:eastAsia="細明體" w:hAnsi="標楷體"/>
          <w:kern w:val="0"/>
          <w:szCs w:val="22"/>
        </w:rPr>
      </w:pPr>
      <w:r w:rsidRPr="00F32899">
        <w:rPr>
          <w:rFonts w:ascii="標楷體" w:eastAsia="細明體" w:hAnsi="標楷體"/>
          <w:kern w:val="0"/>
        </w:rPr>
        <w:t>Chang</w:t>
      </w:r>
      <w:r w:rsidRPr="00F32899">
        <w:rPr>
          <w:rFonts w:ascii="標楷體" w:eastAsia="細明體" w:hAnsi="標楷體" w:hint="eastAsia"/>
          <w:kern w:val="0"/>
        </w:rPr>
        <w:t>，</w:t>
      </w:r>
      <w:r w:rsidRPr="00F32899">
        <w:rPr>
          <w:rFonts w:ascii="標楷體" w:eastAsia="細明體" w:hAnsi="標楷體"/>
          <w:kern w:val="0"/>
        </w:rPr>
        <w:t>Sung</w:t>
      </w:r>
      <w:r w:rsidRPr="00F32899">
        <w:rPr>
          <w:rFonts w:ascii="標楷體" w:eastAsia="細明體" w:hAnsi="標楷體" w:hint="eastAsia"/>
          <w:kern w:val="0"/>
        </w:rPr>
        <w:t>與</w:t>
      </w:r>
      <w:r w:rsidRPr="00F32899">
        <w:rPr>
          <w:rFonts w:ascii="標楷體" w:eastAsia="細明體" w:hAnsi="標楷體"/>
          <w:kern w:val="0"/>
        </w:rPr>
        <w:t>Chen</w:t>
      </w:r>
      <w:r w:rsidRPr="00F32899">
        <w:rPr>
          <w:rFonts w:ascii="標楷體" w:eastAsia="細明體" w:hAnsi="標楷體" w:hint="eastAsia"/>
          <w:kern w:val="0"/>
        </w:rPr>
        <w:t>(2002)</w:t>
      </w:r>
      <w:r w:rsidRPr="00F32899">
        <w:rPr>
          <w:rFonts w:ascii="標楷體" w:eastAsia="細明體" w:hAnsi="標楷體" w:hint="eastAsia"/>
          <w:kern w:val="0"/>
        </w:rPr>
        <w:t>則以</w:t>
      </w:r>
      <w:r w:rsidRPr="00F32899">
        <w:rPr>
          <w:rFonts w:ascii="標楷體" w:eastAsia="細明體" w:hAnsi="標楷體" w:hint="eastAsia"/>
          <w:kern w:val="0"/>
        </w:rPr>
        <w:t>126</w:t>
      </w:r>
      <w:r w:rsidRPr="00F32899">
        <w:rPr>
          <w:rFonts w:ascii="標楷體" w:eastAsia="細明體" w:hAnsi="標楷體" w:hint="eastAsia"/>
          <w:kern w:val="0"/>
        </w:rPr>
        <w:t>個五年級學生測試概念構圖策略在文章閱讀的助益效果如何。結果顯示，概念構圖有助學生文章理解與總結摘要。</w:t>
      </w:r>
      <w:r w:rsidRPr="00F32899">
        <w:rPr>
          <w:rFonts w:ascii="標楷體" w:eastAsia="細明體" w:hAnsi="標楷體"/>
          <w:kern w:val="0"/>
          <w:szCs w:val="22"/>
        </w:rPr>
        <w:t>馮瓊瑤</w:t>
      </w:r>
      <w:r w:rsidRPr="00F32899">
        <w:rPr>
          <w:rFonts w:ascii="標楷體" w:eastAsia="細明體" w:hAnsi="標楷體" w:hint="eastAsia"/>
          <w:kern w:val="0"/>
          <w:szCs w:val="22"/>
        </w:rPr>
        <w:t>(2003)</w:t>
      </w:r>
      <w:r w:rsidRPr="00F32899">
        <w:rPr>
          <w:rFonts w:ascii="標楷體" w:eastAsia="細明體" w:hAnsi="標楷體" w:hint="eastAsia"/>
          <w:kern w:val="0"/>
          <w:szCs w:val="22"/>
        </w:rPr>
        <w:t>對</w:t>
      </w:r>
      <w:r w:rsidRPr="00F32899">
        <w:rPr>
          <w:rFonts w:ascii="標楷體" w:eastAsia="細明體" w:hAnsi="標楷體"/>
          <w:kern w:val="0"/>
          <w:szCs w:val="22"/>
        </w:rPr>
        <w:t>國小四年級學童實施概念構圖作文教學</w:t>
      </w:r>
      <w:r w:rsidRPr="00F32899">
        <w:rPr>
          <w:rFonts w:ascii="標楷體" w:eastAsia="細明體" w:hAnsi="標楷體" w:hint="eastAsia"/>
          <w:kern w:val="0"/>
          <w:szCs w:val="22"/>
        </w:rPr>
        <w:t>，</w:t>
      </w:r>
      <w:r w:rsidRPr="00F32899">
        <w:rPr>
          <w:rFonts w:ascii="標楷體" w:eastAsia="細明體" w:hAnsi="標楷體"/>
          <w:kern w:val="0"/>
          <w:szCs w:val="22"/>
        </w:rPr>
        <w:t>探討概念構圖作文教學對國小四年級學童寫作表現之影響</w:t>
      </w:r>
      <w:r w:rsidRPr="00F32899">
        <w:rPr>
          <w:rFonts w:ascii="標楷體" w:eastAsia="細明體" w:hAnsi="標楷體" w:hint="eastAsia"/>
          <w:kern w:val="0"/>
          <w:szCs w:val="22"/>
        </w:rPr>
        <w:t>。</w:t>
      </w:r>
      <w:r w:rsidRPr="00F32899">
        <w:rPr>
          <w:rFonts w:ascii="標楷體" w:eastAsia="細明體" w:hAnsi="標楷體"/>
          <w:kern w:val="0"/>
          <w:szCs w:val="22"/>
        </w:rPr>
        <w:t>研究對象</w:t>
      </w:r>
      <w:proofErr w:type="gramStart"/>
      <w:r w:rsidRPr="00F32899">
        <w:rPr>
          <w:rFonts w:ascii="標楷體" w:eastAsia="細明體" w:hAnsi="標楷體"/>
          <w:kern w:val="0"/>
          <w:szCs w:val="22"/>
        </w:rPr>
        <w:t>採</w:t>
      </w:r>
      <w:proofErr w:type="gramEnd"/>
      <w:r w:rsidRPr="00F32899">
        <w:rPr>
          <w:rFonts w:ascii="標楷體" w:eastAsia="細明體" w:hAnsi="標楷體"/>
          <w:kern w:val="0"/>
          <w:szCs w:val="22"/>
        </w:rPr>
        <w:t>隨機分派，實驗組接受概念構圖作文教學</w:t>
      </w:r>
      <w:r w:rsidRPr="00F32899">
        <w:rPr>
          <w:rFonts w:ascii="標楷體" w:eastAsia="細明體" w:hAnsi="標楷體" w:hint="eastAsia"/>
          <w:kern w:val="0"/>
          <w:szCs w:val="22"/>
        </w:rPr>
        <w:t>，</w:t>
      </w:r>
      <w:r w:rsidRPr="00F32899">
        <w:rPr>
          <w:rFonts w:ascii="標楷體" w:eastAsia="細明體" w:hAnsi="標楷體"/>
          <w:kern w:val="0"/>
          <w:szCs w:val="22"/>
        </w:rPr>
        <w:t>控制組接受一般寫作教學。研究</w:t>
      </w:r>
      <w:r w:rsidRPr="00F32899">
        <w:rPr>
          <w:rFonts w:ascii="標楷體" w:eastAsia="細明體" w:hAnsi="標楷體" w:hint="eastAsia"/>
          <w:kern w:val="0"/>
          <w:szCs w:val="22"/>
        </w:rPr>
        <w:t>結果</w:t>
      </w:r>
      <w:r w:rsidRPr="00F32899">
        <w:rPr>
          <w:rFonts w:ascii="標楷體" w:eastAsia="細明體" w:hAnsi="標楷體"/>
          <w:kern w:val="0"/>
          <w:szCs w:val="22"/>
        </w:rPr>
        <w:t>發現</w:t>
      </w:r>
      <w:r w:rsidRPr="00F32899">
        <w:rPr>
          <w:rFonts w:ascii="標楷體" w:eastAsia="細明體" w:hAnsi="標楷體" w:hint="eastAsia"/>
          <w:kern w:val="0"/>
          <w:szCs w:val="22"/>
        </w:rPr>
        <w:t>，</w:t>
      </w:r>
      <w:r w:rsidRPr="00F32899">
        <w:rPr>
          <w:rFonts w:ascii="標楷體" w:eastAsia="細明體" w:hAnsi="標楷體"/>
          <w:kern w:val="0"/>
          <w:szCs w:val="22"/>
        </w:rPr>
        <w:t>在寫作表現上之「總分」、「內容思想」、「組織結構」等方面，概念構圖作文教學組顯著優於一般寫作教學組學童的表現。實施概念構圖作文教學方法，</w:t>
      </w:r>
      <w:r w:rsidRPr="00F32899">
        <w:rPr>
          <w:rFonts w:ascii="標楷體" w:eastAsia="細明體" w:hAnsi="標楷體" w:hint="eastAsia"/>
          <w:kern w:val="0"/>
          <w:szCs w:val="22"/>
        </w:rPr>
        <w:t>對學生作文具</w:t>
      </w:r>
      <w:r w:rsidRPr="00F32899">
        <w:rPr>
          <w:rFonts w:ascii="標楷體" w:eastAsia="細明體" w:hAnsi="標楷體"/>
          <w:kern w:val="0"/>
          <w:szCs w:val="22"/>
        </w:rPr>
        <w:t>有促進成效。</w:t>
      </w:r>
      <w:r w:rsidRPr="00F32899">
        <w:rPr>
          <w:rFonts w:ascii="標楷體" w:eastAsia="細明體" w:hAnsi="標楷體" w:hint="eastAsia"/>
          <w:kern w:val="0"/>
          <w:szCs w:val="22"/>
        </w:rPr>
        <w:t>林宜利</w:t>
      </w:r>
      <w:r w:rsidRPr="00F32899">
        <w:rPr>
          <w:rFonts w:ascii="標楷體" w:eastAsia="細明體" w:hAnsi="標楷體" w:hint="eastAsia"/>
          <w:kern w:val="0"/>
          <w:szCs w:val="22"/>
        </w:rPr>
        <w:t>(2002)</w:t>
      </w:r>
      <w:r w:rsidRPr="00F32899">
        <w:rPr>
          <w:rFonts w:ascii="標楷體" w:eastAsia="細明體" w:hAnsi="標楷體" w:hint="eastAsia"/>
          <w:kern w:val="0"/>
          <w:szCs w:val="22"/>
        </w:rPr>
        <w:t>進一步整合繪本與概念構圖方法於國小</w:t>
      </w:r>
      <w:proofErr w:type="gramStart"/>
      <w:r w:rsidRPr="00F32899">
        <w:rPr>
          <w:rFonts w:ascii="標楷體" w:eastAsia="細明體" w:hAnsi="標楷體" w:hint="eastAsia"/>
          <w:kern w:val="0"/>
          <w:szCs w:val="22"/>
        </w:rPr>
        <w:t>三</w:t>
      </w:r>
      <w:proofErr w:type="gramEnd"/>
      <w:r w:rsidRPr="00F32899">
        <w:rPr>
          <w:rFonts w:ascii="標楷體" w:eastAsia="細明體" w:hAnsi="標楷體" w:hint="eastAsia"/>
          <w:kern w:val="0"/>
          <w:szCs w:val="22"/>
        </w:rPr>
        <w:t>年級學童的寫作教學方案內，其研究結果顯示該教學能提高學童記敘文的寫作表現，但對記敘文的寫作興趣則不見顯著提升。</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szCs w:val="22"/>
        </w:rPr>
        <w:t>李秀美</w:t>
      </w:r>
      <w:r w:rsidRPr="00F32899">
        <w:rPr>
          <w:rFonts w:ascii="標楷體" w:eastAsia="細明體" w:hAnsi="標楷體" w:hint="eastAsia"/>
          <w:kern w:val="0"/>
          <w:szCs w:val="22"/>
        </w:rPr>
        <w:t>(2002)</w:t>
      </w:r>
      <w:r w:rsidRPr="00F32899">
        <w:rPr>
          <w:rFonts w:ascii="標楷體" w:eastAsia="細明體" w:hAnsi="標楷體" w:hint="eastAsia"/>
          <w:kern w:val="0"/>
          <w:szCs w:val="22"/>
        </w:rPr>
        <w:t>試驗概念構圖的說話實驗教學，結果發現，概念構圖教學能提升學童「把握文章重點、口述發表字數、發表流暢度」的說話能力，對中、低語文能力學童尤為顯著。透過概念構圖教學，能增加學童說話的信心，提升說明文的說話表現；研究者亦提出，概念構圖對於口述發表分析亦具評量檢測功能。</w:t>
      </w:r>
    </w:p>
    <w:p w:rsidR="00F32899" w:rsidRPr="00F32899" w:rsidRDefault="00F32899" w:rsidP="00B172D6">
      <w:pPr>
        <w:spacing w:beforeLines="50" w:line="360" w:lineRule="auto"/>
        <w:ind w:firstLineChars="225" w:firstLine="540"/>
        <w:rPr>
          <w:rFonts w:ascii="標楷體" w:eastAsia="細明體" w:hAnsi="標楷體"/>
          <w:kern w:val="0"/>
        </w:rPr>
      </w:pPr>
      <w:r w:rsidRPr="00F32899">
        <w:rPr>
          <w:rFonts w:ascii="標楷體" w:eastAsia="細明體" w:hAnsi="標楷體" w:hint="eastAsia"/>
          <w:kern w:val="0"/>
        </w:rPr>
        <w:t>亦有將概念構圖方法應用於體育領域學習的相關研究，例如</w:t>
      </w:r>
      <w:proofErr w:type="gramStart"/>
      <w:r w:rsidRPr="00F32899">
        <w:rPr>
          <w:rFonts w:ascii="標楷體" w:eastAsia="細明體" w:hAnsi="標楷體" w:hint="eastAsia"/>
          <w:kern w:val="0"/>
        </w:rPr>
        <w:t>張俊峰</w:t>
      </w:r>
      <w:proofErr w:type="gramEnd"/>
      <w:r w:rsidRPr="00F32899">
        <w:rPr>
          <w:rFonts w:ascii="標楷體" w:eastAsia="細明體" w:hAnsi="標楷體" w:hint="eastAsia"/>
          <w:kern w:val="0"/>
        </w:rPr>
        <w:t>(2001)</w:t>
      </w:r>
      <w:r w:rsidRPr="00F32899">
        <w:rPr>
          <w:rFonts w:ascii="標楷體" w:eastAsia="細明體" w:hAnsi="標楷體" w:hint="eastAsia"/>
          <w:kern w:val="0"/>
        </w:rPr>
        <w:t>在體育課程學習中採用</w:t>
      </w:r>
      <w:r w:rsidRPr="00F32899">
        <w:rPr>
          <w:rFonts w:ascii="標楷體" w:eastAsia="細明體" w:hAnsi="標楷體"/>
          <w:kern w:val="0"/>
        </w:rPr>
        <w:t>概念構圖的教學方法</w:t>
      </w:r>
      <w:r w:rsidRPr="00F32899">
        <w:rPr>
          <w:rFonts w:ascii="標楷體" w:eastAsia="細明體" w:hAnsi="標楷體" w:hint="eastAsia"/>
          <w:kern w:val="0"/>
        </w:rPr>
        <w:t>，發展課程，引導學生對排球動作的</w:t>
      </w:r>
      <w:r w:rsidRPr="00F32899">
        <w:rPr>
          <w:rFonts w:ascii="標楷體" w:eastAsia="細明體" w:hAnsi="標楷體" w:hint="eastAsia"/>
          <w:kern w:val="0"/>
        </w:rPr>
        <w:lastRenderedPageBreak/>
        <w:t>認知學習。陳秀惠</w:t>
      </w:r>
      <w:r w:rsidRPr="00F32899">
        <w:rPr>
          <w:rFonts w:ascii="標楷體" w:eastAsia="細明體" w:hAnsi="標楷體" w:hint="eastAsia"/>
          <w:kern w:val="0"/>
        </w:rPr>
        <w:t>(2000)</w:t>
      </w:r>
      <w:r w:rsidRPr="00F32899">
        <w:rPr>
          <w:rFonts w:ascii="標楷體" w:eastAsia="細明體" w:hAnsi="標楷體" w:hint="eastAsia"/>
          <w:kern w:val="0"/>
        </w:rPr>
        <w:t>則</w:t>
      </w:r>
      <w:r w:rsidRPr="00F32899">
        <w:rPr>
          <w:rFonts w:ascii="標楷體" w:eastAsia="細明體" w:hAnsi="標楷體"/>
          <w:kern w:val="0"/>
        </w:rPr>
        <w:t>探討兒童對身體動作的認知及概念構圖的可行性</w:t>
      </w:r>
      <w:r w:rsidRPr="00F32899">
        <w:rPr>
          <w:rFonts w:ascii="標楷體" w:eastAsia="細明體" w:hAnsi="標楷體"/>
          <w:kern w:val="0"/>
        </w:rPr>
        <w:t>,</w:t>
      </w:r>
      <w:r w:rsidRPr="00F32899">
        <w:rPr>
          <w:rFonts w:ascii="標楷體" w:eastAsia="細明體" w:hAnsi="標楷體"/>
          <w:kern w:val="0"/>
        </w:rPr>
        <w:t>結果發現</w:t>
      </w:r>
      <w:r w:rsidRPr="00F32899">
        <w:rPr>
          <w:rFonts w:ascii="標楷體" w:eastAsia="細明體" w:hAnsi="標楷體"/>
          <w:kern w:val="0"/>
        </w:rPr>
        <w:t>,</w:t>
      </w:r>
      <w:r w:rsidRPr="00F32899">
        <w:rPr>
          <w:rFonts w:ascii="標楷體" w:eastAsia="細明體" w:hAnsi="標楷體"/>
          <w:kern w:val="0"/>
        </w:rPr>
        <w:t>在概念圖中</w:t>
      </w:r>
      <w:r w:rsidRPr="00F32899">
        <w:rPr>
          <w:rFonts w:ascii="標楷體" w:eastAsia="細明體" w:hAnsi="標楷體" w:hint="eastAsia"/>
          <w:kern w:val="0"/>
        </w:rPr>
        <w:t>，</w:t>
      </w:r>
      <w:r w:rsidRPr="00F32899">
        <w:rPr>
          <w:rFonts w:ascii="標楷體" w:eastAsia="細明體" w:hAnsi="標楷體"/>
          <w:kern w:val="0"/>
        </w:rPr>
        <w:t>兒童能將跑步時肢體的用力方式、結果等關係呈現出來</w:t>
      </w:r>
      <w:r w:rsidRPr="00F32899">
        <w:rPr>
          <w:rFonts w:ascii="標楷體" w:eastAsia="細明體" w:hAnsi="標楷體" w:hint="eastAsia"/>
          <w:kern w:val="0"/>
        </w:rPr>
        <w:t>，也</w:t>
      </w:r>
      <w:r w:rsidRPr="00F32899">
        <w:rPr>
          <w:rFonts w:ascii="標楷體" w:eastAsia="細明體" w:hAnsi="標楷體"/>
          <w:kern w:val="0"/>
        </w:rPr>
        <w:t>不排斥以概念構圖的方式來表達身體動作概念</w:t>
      </w:r>
      <w:r w:rsidRPr="00F32899">
        <w:rPr>
          <w:rFonts w:ascii="標楷體" w:eastAsia="細明體" w:hAnsi="標楷體" w:hint="eastAsia"/>
          <w:kern w:val="0"/>
        </w:rPr>
        <w:t>。教學中融入概念構圖方法，能幫助教師偵測出學生運動認知部分的</w:t>
      </w:r>
      <w:r w:rsidRPr="00F32899">
        <w:rPr>
          <w:rFonts w:ascii="標楷體" w:eastAsia="細明體" w:hAnsi="標楷體"/>
          <w:kern w:val="0"/>
        </w:rPr>
        <w:t>迷思概念</w:t>
      </w:r>
      <w:r w:rsidRPr="00F32899">
        <w:rPr>
          <w:rFonts w:ascii="標楷體" w:eastAsia="細明體" w:hAnsi="標楷體" w:hint="eastAsia"/>
          <w:kern w:val="0"/>
        </w:rPr>
        <w:t>。</w:t>
      </w:r>
    </w:p>
    <w:p w:rsidR="00F32899" w:rsidRPr="00F32899" w:rsidRDefault="00F32899" w:rsidP="00B172D6">
      <w:pPr>
        <w:spacing w:beforeLines="50" w:line="360" w:lineRule="auto"/>
        <w:ind w:firstLineChars="225" w:firstLine="540"/>
        <w:rPr>
          <w:rFonts w:ascii="標楷體" w:eastAsia="細明體" w:hAnsi="標楷體"/>
          <w:kern w:val="0"/>
          <w:szCs w:val="22"/>
        </w:rPr>
      </w:pPr>
      <w:proofErr w:type="gramStart"/>
      <w:r w:rsidRPr="00F32899">
        <w:rPr>
          <w:rFonts w:ascii="標楷體" w:eastAsia="細明體" w:hAnsi="標楷體" w:hint="eastAsia"/>
          <w:kern w:val="0"/>
        </w:rPr>
        <w:t>此外，</w:t>
      </w:r>
      <w:proofErr w:type="gramEnd"/>
      <w:r w:rsidRPr="00F32899">
        <w:rPr>
          <w:rFonts w:ascii="標楷體" w:eastAsia="細明體" w:hAnsi="標楷體" w:hint="eastAsia"/>
          <w:kern w:val="0"/>
        </w:rPr>
        <w:t>還有許多其它領域的應用，例如社會、會計等的相關應用結論。諸如洪麗卿</w:t>
      </w:r>
      <w:r w:rsidRPr="00F32899">
        <w:rPr>
          <w:rFonts w:ascii="標楷體" w:eastAsia="細明體" w:hAnsi="標楷體" w:hint="eastAsia"/>
          <w:kern w:val="0"/>
        </w:rPr>
        <w:t>(2001)</w:t>
      </w:r>
      <w:r w:rsidRPr="00F32899">
        <w:rPr>
          <w:rFonts w:ascii="標楷體" w:eastAsia="細明體" w:hAnsi="標楷體" w:hint="eastAsia"/>
          <w:kern w:val="0"/>
        </w:rPr>
        <w:t>發展社會科的概念構圖學習策略，實際應用於教學歷程中。實驗結果</w:t>
      </w:r>
      <w:proofErr w:type="gramStart"/>
      <w:r w:rsidRPr="00F32899">
        <w:rPr>
          <w:rFonts w:ascii="標楷體" w:eastAsia="細明體" w:hAnsi="標楷體" w:hint="eastAsia"/>
          <w:kern w:val="0"/>
        </w:rPr>
        <w:t>証實驗組的</w:t>
      </w:r>
      <w:proofErr w:type="gramEnd"/>
      <w:r w:rsidRPr="00F32899">
        <w:rPr>
          <w:rFonts w:ascii="標楷體" w:eastAsia="細明體" w:hAnsi="標楷體" w:hint="eastAsia"/>
          <w:kern w:val="0"/>
        </w:rPr>
        <w:t>整體學習成效優於控制組，就細項來看，實驗組在論文題及高層次認知題型的表現較佳。其結論除肯定概念構圖應用於社會科學習的成效外，亦提出合作構圖的效果會比個別構圖的效果更好。</w:t>
      </w:r>
      <w:r w:rsidRPr="00F32899">
        <w:rPr>
          <w:rFonts w:ascii="標楷體" w:eastAsia="細明體" w:hAnsi="標楷體"/>
          <w:kern w:val="0"/>
          <w:szCs w:val="22"/>
        </w:rPr>
        <w:t>丁偉</w:t>
      </w:r>
      <w:proofErr w:type="gramStart"/>
      <w:r w:rsidRPr="00F32899">
        <w:rPr>
          <w:rFonts w:ascii="標楷體" w:eastAsia="細明體" w:hAnsi="標楷體"/>
          <w:kern w:val="0"/>
          <w:szCs w:val="22"/>
        </w:rPr>
        <w:t>宬</w:t>
      </w:r>
      <w:proofErr w:type="gramEnd"/>
      <w:r w:rsidRPr="00F32899">
        <w:rPr>
          <w:rFonts w:ascii="標楷體" w:eastAsia="細明體" w:hAnsi="標楷體" w:hint="eastAsia"/>
          <w:kern w:val="0"/>
          <w:szCs w:val="22"/>
        </w:rPr>
        <w:t>(2004)</w:t>
      </w:r>
      <w:r w:rsidRPr="00F32899">
        <w:rPr>
          <w:rFonts w:ascii="標楷體" w:eastAsia="細明體" w:hAnsi="標楷體" w:hint="eastAsia"/>
          <w:kern w:val="0"/>
          <w:szCs w:val="22"/>
        </w:rPr>
        <w:t>的研究結果同樣發現合作概念構圖的效果優於個別構圖。其</w:t>
      </w:r>
      <w:r w:rsidRPr="00F32899">
        <w:rPr>
          <w:rFonts w:ascii="標楷體" w:eastAsia="細明體" w:hAnsi="標楷體"/>
          <w:kern w:val="0"/>
          <w:szCs w:val="22"/>
        </w:rPr>
        <w:t>研究針對大學初級會計學存貨單元，結果</w:t>
      </w:r>
      <w:r w:rsidRPr="00F32899">
        <w:rPr>
          <w:rFonts w:ascii="標楷體" w:eastAsia="細明體" w:hAnsi="標楷體" w:hint="eastAsia"/>
          <w:kern w:val="0"/>
          <w:szCs w:val="22"/>
        </w:rPr>
        <w:t>顯</w:t>
      </w:r>
      <w:r w:rsidRPr="00F32899">
        <w:rPr>
          <w:rFonts w:ascii="標楷體" w:eastAsia="細明體" w:hAnsi="標楷體"/>
          <w:kern w:val="0"/>
          <w:szCs w:val="22"/>
        </w:rPr>
        <w:t>證明合作學習概念構圖可提高學習成就，學生透過概念構圖有效率地進行對話，清楚表達正確或錯誤的概念，並提供別人指正自己錯誤概念的機會。</w:t>
      </w:r>
      <w:r w:rsidRPr="00F32899">
        <w:rPr>
          <w:rFonts w:ascii="標楷體" w:eastAsia="細明體" w:hAnsi="標楷體" w:hint="eastAsia"/>
          <w:kern w:val="0"/>
          <w:szCs w:val="22"/>
        </w:rPr>
        <w:t>朱南平</w:t>
      </w:r>
      <w:r w:rsidRPr="00F32899">
        <w:rPr>
          <w:rFonts w:ascii="標楷體" w:eastAsia="細明體" w:hAnsi="標楷體" w:hint="eastAsia"/>
          <w:kern w:val="0"/>
          <w:szCs w:val="22"/>
        </w:rPr>
        <w:t>(2003)</w:t>
      </w:r>
      <w:r w:rsidRPr="00F32899">
        <w:rPr>
          <w:rFonts w:ascii="標楷體" w:eastAsia="細明體" w:hAnsi="標楷體" w:hint="eastAsia"/>
          <w:kern w:val="0"/>
          <w:szCs w:val="22"/>
        </w:rPr>
        <w:t>同樣應用概念構圖教學策略於國小四年級社會科，其研究結果提出，概念構圖教學策略，有助提升低社經地位學生對社會科學習動機與改變學習方式，並改變教師社會科教學信念。其研究也提出，學生較偏好合作建構概念構圖的方式甚於個別建構。陳永春</w:t>
      </w:r>
      <w:r w:rsidRPr="00F32899">
        <w:rPr>
          <w:rFonts w:ascii="標楷體" w:eastAsia="細明體" w:hAnsi="標楷體" w:hint="eastAsia"/>
          <w:kern w:val="0"/>
          <w:szCs w:val="22"/>
        </w:rPr>
        <w:t>(2002)</w:t>
      </w:r>
      <w:r w:rsidRPr="00F32899">
        <w:rPr>
          <w:rFonts w:ascii="標楷體" w:eastAsia="細明體" w:hAnsi="標楷體" w:hint="eastAsia"/>
          <w:kern w:val="0"/>
          <w:szCs w:val="22"/>
        </w:rPr>
        <w:t>的研究也發現，使用概念構圖學習策略，其學生成就測驗及保留測驗的表現都會優於一般學生。</w:t>
      </w:r>
    </w:p>
    <w:p w:rsidR="000A3D75" w:rsidRDefault="000A3D75">
      <w:pPr>
        <w:widowControl/>
        <w:rPr>
          <w:rFonts w:eastAsia="細明體"/>
          <w:b/>
          <w:kern w:val="0"/>
          <w:sz w:val="28"/>
          <w:szCs w:val="28"/>
        </w:rPr>
      </w:pPr>
      <w:r>
        <w:rPr>
          <w:rFonts w:eastAsia="細明體"/>
          <w:b/>
          <w:kern w:val="0"/>
          <w:sz w:val="28"/>
          <w:szCs w:val="28"/>
        </w:rPr>
        <w:br w:type="page"/>
      </w:r>
    </w:p>
    <w:p w:rsidR="008216AF" w:rsidRPr="000A3D75" w:rsidRDefault="000A3D75" w:rsidP="00B172D6">
      <w:pPr>
        <w:spacing w:beforeLines="50" w:line="360" w:lineRule="auto"/>
        <w:jc w:val="center"/>
        <w:rPr>
          <w:rFonts w:eastAsia="細明體"/>
          <w:b/>
          <w:kern w:val="0"/>
          <w:sz w:val="28"/>
          <w:szCs w:val="28"/>
        </w:rPr>
      </w:pPr>
      <w:r w:rsidRPr="000A3D75">
        <w:rPr>
          <w:rFonts w:eastAsia="細明體" w:hint="eastAsia"/>
          <w:b/>
          <w:kern w:val="0"/>
          <w:sz w:val="28"/>
          <w:szCs w:val="28"/>
        </w:rPr>
        <w:lastRenderedPageBreak/>
        <w:t>第三節、</w:t>
      </w:r>
      <w:r w:rsidR="00F32899" w:rsidRPr="000A3D75">
        <w:rPr>
          <w:rFonts w:eastAsia="細明體" w:hint="eastAsia"/>
          <w:b/>
          <w:kern w:val="0"/>
          <w:sz w:val="28"/>
          <w:szCs w:val="28"/>
        </w:rPr>
        <w:t>閱讀理解</w:t>
      </w:r>
    </w:p>
    <w:p w:rsidR="008216AF" w:rsidRPr="00F32899" w:rsidRDefault="00ED39AC" w:rsidP="00B172D6">
      <w:pPr>
        <w:spacing w:beforeLines="50" w:line="360" w:lineRule="auto"/>
        <w:ind w:firstLineChars="225" w:firstLine="540"/>
        <w:rPr>
          <w:rFonts w:ascii="標楷體" w:eastAsia="細明體" w:cs="標楷體"/>
          <w:kern w:val="0"/>
        </w:rPr>
      </w:pPr>
      <w:r w:rsidRPr="00F32899">
        <w:rPr>
          <w:rFonts w:ascii="標楷體" w:eastAsia="細明體" w:cs="標楷體" w:hint="eastAsia"/>
          <w:kern w:val="0"/>
        </w:rPr>
        <w:t>多元文化教學是一種文化回應教學，目的在提昇不同文化背景與弱勢族群學生的學習表現，重視課程教學與文化連結，以學生的母文化為橋樑與學校文化連結，使學習經驗更有脈絡意義（譚光鼎等，</w:t>
      </w:r>
      <w:r w:rsidRPr="00F32899">
        <w:rPr>
          <w:rFonts w:eastAsia="細明體"/>
          <w:kern w:val="0"/>
        </w:rPr>
        <w:t>2001</w:t>
      </w:r>
      <w:r w:rsidRPr="00F32899">
        <w:rPr>
          <w:rFonts w:ascii="標楷體" w:eastAsia="細明體" w:cs="標楷體" w:hint="eastAsia"/>
          <w:kern w:val="0"/>
        </w:rPr>
        <w:t>）。</w:t>
      </w:r>
      <w:r w:rsidR="00F32899" w:rsidRPr="00F32899">
        <w:rPr>
          <w:rFonts w:ascii="標楷體" w:eastAsia="細明體" w:cs="標楷體" w:hint="eastAsia"/>
          <w:kern w:val="0"/>
        </w:rPr>
        <w:t>本研究擬</w:t>
      </w:r>
      <w:proofErr w:type="gramStart"/>
      <w:r w:rsidR="00F32899" w:rsidRPr="00F32899">
        <w:rPr>
          <w:rFonts w:ascii="標楷體" w:eastAsia="細明體" w:cs="標楷體" w:hint="eastAsia"/>
          <w:kern w:val="0"/>
        </w:rPr>
        <w:t>採</w:t>
      </w:r>
      <w:proofErr w:type="gramEnd"/>
      <w:r w:rsidR="00F32899" w:rsidRPr="00F32899">
        <w:rPr>
          <w:rFonts w:ascii="標楷體" w:eastAsia="細明體" w:cs="標楷體" w:hint="eastAsia"/>
          <w:kern w:val="0"/>
        </w:rPr>
        <w:t>閱讀客家文本的方式，透過學習策略融入，創作屬於個人的理解整合的概念構圖或是心智圖，而達成促進學習經驗，體驗多元文化的目的。</w:t>
      </w:r>
    </w:p>
    <w:p w:rsidR="00C46E54" w:rsidRPr="00F32899" w:rsidRDefault="00C46E54" w:rsidP="00B172D6">
      <w:pPr>
        <w:spacing w:beforeLines="50" w:line="360" w:lineRule="auto"/>
        <w:ind w:firstLineChars="225" w:firstLine="540"/>
        <w:rPr>
          <w:rFonts w:eastAsia="細明體"/>
          <w:kern w:val="0"/>
        </w:rPr>
      </w:pPr>
      <w:r w:rsidRPr="00F32899">
        <w:rPr>
          <w:rFonts w:eastAsia="細明體" w:hint="eastAsia"/>
          <w:kern w:val="0"/>
        </w:rPr>
        <w:t>閱讀一直是教學的重點之一，從低年級的「學習閱讀」到高年級的「經由閱讀而學習」（林清山，民</w:t>
      </w:r>
      <w:r w:rsidRPr="00F32899">
        <w:rPr>
          <w:rFonts w:eastAsia="細明體" w:hint="eastAsia"/>
          <w:kern w:val="0"/>
        </w:rPr>
        <w:t>83</w:t>
      </w:r>
      <w:r w:rsidRPr="00F32899">
        <w:rPr>
          <w:rFonts w:eastAsia="細明體" w:hint="eastAsia"/>
          <w:kern w:val="0"/>
        </w:rPr>
        <w:t>），閱讀理解不只影響學生各個學科領域的學習，更深深影響學生日常生活，其重要性不容忽視。對於閱讀理解的觀點主要可以從對閱讀理解的假設來區分為</w:t>
      </w:r>
      <w:proofErr w:type="gramStart"/>
      <w:r w:rsidRPr="00F32899">
        <w:rPr>
          <w:rFonts w:eastAsia="細明體" w:hint="eastAsia"/>
          <w:kern w:val="0"/>
        </w:rPr>
        <w:t>為</w:t>
      </w:r>
      <w:proofErr w:type="gramEnd"/>
      <w:r w:rsidRPr="00F32899">
        <w:rPr>
          <w:rFonts w:eastAsia="細明體" w:hint="eastAsia"/>
          <w:kern w:val="0"/>
        </w:rPr>
        <w:t>累積的傳統觀點與強調動態變化的認知建構觀點二種。</w:t>
      </w:r>
    </w:p>
    <w:p w:rsidR="00C46E54" w:rsidRPr="000A3D75" w:rsidRDefault="000A3D75" w:rsidP="00B172D6">
      <w:pPr>
        <w:spacing w:beforeLines="50" w:line="360" w:lineRule="auto"/>
        <w:rPr>
          <w:rFonts w:eastAsia="細明體"/>
          <w:b/>
          <w:kern w:val="0"/>
          <w:sz w:val="28"/>
          <w:szCs w:val="28"/>
        </w:rPr>
      </w:pPr>
      <w:r w:rsidRPr="000A3D75">
        <w:rPr>
          <w:rFonts w:eastAsia="細明體" w:hint="eastAsia"/>
          <w:b/>
          <w:kern w:val="0"/>
          <w:sz w:val="28"/>
          <w:szCs w:val="28"/>
        </w:rPr>
        <w:t>一、</w:t>
      </w:r>
      <w:r w:rsidR="00C46E54" w:rsidRPr="000A3D75">
        <w:rPr>
          <w:rFonts w:eastAsia="細明體" w:hint="eastAsia"/>
          <w:b/>
          <w:kern w:val="0"/>
          <w:sz w:val="28"/>
          <w:szCs w:val="28"/>
        </w:rPr>
        <w:t>閱讀理解的意義</w:t>
      </w:r>
    </w:p>
    <w:p w:rsidR="00C46E54" w:rsidRPr="00F32899" w:rsidRDefault="00C46E54" w:rsidP="00B172D6">
      <w:pPr>
        <w:spacing w:beforeLines="50" w:line="360" w:lineRule="auto"/>
        <w:ind w:firstLineChars="225" w:firstLine="540"/>
        <w:rPr>
          <w:rFonts w:eastAsia="細明體"/>
          <w:kern w:val="0"/>
        </w:rPr>
      </w:pPr>
      <w:r w:rsidRPr="00F32899">
        <w:rPr>
          <w:rFonts w:eastAsia="細明體" w:hint="eastAsia"/>
          <w:kern w:val="0"/>
        </w:rPr>
        <w:t>傳統觀點假設閱讀理解是複製的歷程，涉及讀者回想、記憶、重述作者訊息的能力（</w:t>
      </w:r>
      <w:r w:rsidRPr="00F32899">
        <w:rPr>
          <w:rFonts w:eastAsia="細明體" w:hint="eastAsia"/>
          <w:kern w:val="0"/>
        </w:rPr>
        <w:t>Baumann, 1988</w:t>
      </w:r>
      <w:r w:rsidRPr="00F32899">
        <w:rPr>
          <w:rFonts w:eastAsia="細明體" w:hint="eastAsia"/>
          <w:kern w:val="0"/>
        </w:rPr>
        <w:t>），並假設學生在習得相關的閱讀技巧後（例如句法、詞彙、語法等），有能力運用於短文的閱讀情境中（</w:t>
      </w:r>
      <w:proofErr w:type="spellStart"/>
      <w:r w:rsidRPr="00F32899">
        <w:rPr>
          <w:rFonts w:eastAsia="細明體" w:hint="eastAsia"/>
          <w:kern w:val="0"/>
        </w:rPr>
        <w:t>Swaby</w:t>
      </w:r>
      <w:proofErr w:type="spellEnd"/>
      <w:r w:rsidRPr="00F32899">
        <w:rPr>
          <w:rFonts w:eastAsia="細明體" w:hint="eastAsia"/>
          <w:kern w:val="0"/>
        </w:rPr>
        <w:t>, 1989</w:t>
      </w:r>
      <w:r w:rsidRPr="00F32899">
        <w:rPr>
          <w:rFonts w:eastAsia="細明體" w:hint="eastAsia"/>
          <w:kern w:val="0"/>
        </w:rPr>
        <w:t>），亦視理解是一種技能的表現，只要具備應有的技能，理解便自動產生。這種技能有層次之別，可從字義的理解、推論的理解、評鑑的理解、批評的理解等四種不同層次的理解情況加以考量</w:t>
      </w:r>
      <w:r w:rsidRPr="00F32899">
        <w:rPr>
          <w:rFonts w:eastAsia="細明體" w:hint="eastAsia"/>
          <w:kern w:val="0"/>
        </w:rPr>
        <w:t>(</w:t>
      </w:r>
      <w:smartTag w:uri="urn:schemas-microsoft-com:office:smarttags" w:element="PersonName">
        <w:smartTagPr>
          <w:attr w:name="ProductID" w:val="藍慧"/>
        </w:smartTagPr>
        <w:r w:rsidRPr="00F32899">
          <w:rPr>
            <w:rFonts w:eastAsia="細明體" w:hint="eastAsia"/>
            <w:kern w:val="0"/>
          </w:rPr>
          <w:t>藍慧</w:t>
        </w:r>
      </w:smartTag>
      <w:r w:rsidRPr="00F32899">
        <w:rPr>
          <w:rFonts w:eastAsia="細明體" w:hint="eastAsia"/>
          <w:kern w:val="0"/>
        </w:rPr>
        <w:t>君，民</w:t>
      </w:r>
      <w:r w:rsidRPr="00F32899">
        <w:rPr>
          <w:rFonts w:eastAsia="細明體" w:hint="eastAsia"/>
          <w:kern w:val="0"/>
        </w:rPr>
        <w:t>80</w:t>
      </w:r>
      <w:r w:rsidRPr="00F32899">
        <w:rPr>
          <w:rFonts w:eastAsia="細明體" w:hint="eastAsia"/>
          <w:kern w:val="0"/>
        </w:rPr>
        <w:t>；蔡銘津，民</w:t>
      </w:r>
      <w:r w:rsidRPr="00F32899">
        <w:rPr>
          <w:rFonts w:eastAsia="細明體" w:hint="eastAsia"/>
          <w:kern w:val="0"/>
        </w:rPr>
        <w:t>86)</w:t>
      </w:r>
      <w:r w:rsidRPr="00F32899">
        <w:rPr>
          <w:rFonts w:eastAsia="細明體" w:hint="eastAsia"/>
          <w:kern w:val="0"/>
        </w:rPr>
        <w:t>。此一觀點從閱讀所產生的結果來考量，並未詳加考慮閱讀者的內在認知歷程，對於閱讀者的文化差異性</w:t>
      </w:r>
      <w:proofErr w:type="gramStart"/>
      <w:r w:rsidRPr="00F32899">
        <w:rPr>
          <w:rFonts w:eastAsia="細明體" w:hint="eastAsia"/>
          <w:kern w:val="0"/>
        </w:rPr>
        <w:t>也未予慮及</w:t>
      </w:r>
      <w:proofErr w:type="gramEnd"/>
      <w:r w:rsidR="00F32899" w:rsidRPr="00F32899">
        <w:rPr>
          <w:rFonts w:eastAsia="細明體" w:hint="eastAsia"/>
          <w:kern w:val="0"/>
        </w:rPr>
        <w:t>(</w:t>
      </w:r>
      <w:r w:rsidR="00F32899" w:rsidRPr="00F32899">
        <w:rPr>
          <w:rFonts w:eastAsia="細明體" w:hint="eastAsia"/>
          <w:kern w:val="0"/>
        </w:rPr>
        <w:t>陳嘉</w:t>
      </w:r>
      <w:proofErr w:type="gramStart"/>
      <w:r w:rsidR="00F32899" w:rsidRPr="00F32899">
        <w:rPr>
          <w:rFonts w:eastAsia="細明體" w:hint="eastAsia"/>
          <w:kern w:val="0"/>
        </w:rPr>
        <w:t>甄</w:t>
      </w:r>
      <w:proofErr w:type="gramEnd"/>
      <w:r w:rsidR="00F32899" w:rsidRPr="00F32899">
        <w:rPr>
          <w:rFonts w:eastAsia="細明體" w:hint="eastAsia"/>
          <w:kern w:val="0"/>
        </w:rPr>
        <w:t>，</w:t>
      </w:r>
      <w:r w:rsidR="00F32899" w:rsidRPr="00F32899">
        <w:rPr>
          <w:rFonts w:eastAsia="細明體" w:hint="eastAsia"/>
          <w:kern w:val="0"/>
        </w:rPr>
        <w:t>2005)</w:t>
      </w:r>
      <w:r w:rsidRPr="00F32899">
        <w:rPr>
          <w:rFonts w:eastAsia="細明體" w:hint="eastAsia"/>
          <w:kern w:val="0"/>
        </w:rPr>
        <w:t>。</w:t>
      </w:r>
    </w:p>
    <w:p w:rsidR="00C46E54" w:rsidRPr="00F32899" w:rsidRDefault="00C46E54" w:rsidP="00B172D6">
      <w:pPr>
        <w:spacing w:beforeLines="50" w:line="360" w:lineRule="auto"/>
        <w:ind w:firstLineChars="225" w:firstLine="540"/>
        <w:rPr>
          <w:rFonts w:eastAsia="細明體"/>
          <w:kern w:val="0"/>
        </w:rPr>
      </w:pPr>
      <w:r w:rsidRPr="00F32899">
        <w:rPr>
          <w:rFonts w:eastAsia="細明體" w:hint="eastAsia"/>
          <w:kern w:val="0"/>
        </w:rPr>
        <w:t>另一種相對觀點則為認知</w:t>
      </w:r>
      <w:proofErr w:type="gramStart"/>
      <w:r w:rsidRPr="00F32899">
        <w:rPr>
          <w:rFonts w:eastAsia="細明體" w:hint="eastAsia"/>
          <w:kern w:val="0"/>
        </w:rPr>
        <w:t>建構觀</w:t>
      </w:r>
      <w:proofErr w:type="gramEnd"/>
      <w:r w:rsidRPr="00F32899">
        <w:rPr>
          <w:rFonts w:eastAsia="細明體" w:hint="eastAsia"/>
          <w:kern w:val="0"/>
        </w:rPr>
        <w:t>，同時強調認知的歷程與結果。視閱讀理解為讀者與閱讀</w:t>
      </w:r>
      <w:proofErr w:type="gramStart"/>
      <w:r w:rsidRPr="00F32899">
        <w:rPr>
          <w:rFonts w:eastAsia="細明體" w:hint="eastAsia"/>
          <w:kern w:val="0"/>
        </w:rPr>
        <w:t>材料間的交互作用</w:t>
      </w:r>
      <w:proofErr w:type="gramEnd"/>
      <w:r w:rsidRPr="00F32899">
        <w:rPr>
          <w:rFonts w:eastAsia="細明體" w:hint="eastAsia"/>
          <w:kern w:val="0"/>
        </w:rPr>
        <w:t>，具內在積極主動建構意義的歷程（</w:t>
      </w:r>
      <w:r w:rsidRPr="00F32899">
        <w:rPr>
          <w:rFonts w:eastAsia="細明體" w:hint="eastAsia"/>
          <w:kern w:val="0"/>
        </w:rPr>
        <w:t>Anderson &amp; Pearson, 1984</w:t>
      </w:r>
      <w:r w:rsidRPr="00F32899">
        <w:rPr>
          <w:rFonts w:eastAsia="細明體" w:hint="eastAsia"/>
          <w:kern w:val="0"/>
        </w:rPr>
        <w:t>）。認為讀者在閱讀一篇文章時，會主動的嘗試去瞭解這篇文章</w:t>
      </w:r>
      <w:r w:rsidRPr="00F32899">
        <w:rPr>
          <w:rFonts w:eastAsia="細明體" w:hint="eastAsia"/>
          <w:kern w:val="0"/>
        </w:rPr>
        <w:lastRenderedPageBreak/>
        <w:t>而非被動的輸入訊息於記憶中</w:t>
      </w:r>
      <w:r w:rsidRPr="00F32899">
        <w:rPr>
          <w:rFonts w:eastAsia="細明體" w:hint="eastAsia"/>
          <w:kern w:val="0"/>
        </w:rPr>
        <w:t>(</w:t>
      </w:r>
      <w:r w:rsidRPr="00F32899">
        <w:rPr>
          <w:rFonts w:eastAsia="細明體" w:hint="eastAsia"/>
          <w:kern w:val="0"/>
        </w:rPr>
        <w:t>林清山，</w:t>
      </w:r>
      <w:r w:rsidRPr="00F32899">
        <w:rPr>
          <w:rFonts w:eastAsia="細明體" w:hint="eastAsia"/>
          <w:kern w:val="0"/>
        </w:rPr>
        <w:t>83)</w:t>
      </w:r>
      <w:r w:rsidRPr="00F32899">
        <w:rPr>
          <w:rFonts w:eastAsia="細明體" w:hint="eastAsia"/>
          <w:kern w:val="0"/>
        </w:rPr>
        <w:t>。</w:t>
      </w:r>
      <w:proofErr w:type="gramStart"/>
      <w:r w:rsidRPr="00F32899">
        <w:rPr>
          <w:rFonts w:eastAsia="細明體" w:hint="eastAsia"/>
          <w:kern w:val="0"/>
        </w:rPr>
        <w:t>綜</w:t>
      </w:r>
      <w:proofErr w:type="gramEnd"/>
      <w:r w:rsidRPr="00F32899">
        <w:rPr>
          <w:rFonts w:eastAsia="細明體" w:hint="eastAsia"/>
          <w:kern w:val="0"/>
        </w:rPr>
        <w:t>而言之，認知建</w:t>
      </w:r>
      <w:proofErr w:type="gramStart"/>
      <w:r w:rsidRPr="00F32899">
        <w:rPr>
          <w:rFonts w:eastAsia="細明體" w:hint="eastAsia"/>
          <w:kern w:val="0"/>
        </w:rPr>
        <w:t>構觀對</w:t>
      </w:r>
      <w:proofErr w:type="gramEnd"/>
      <w:r w:rsidRPr="00F32899">
        <w:rPr>
          <w:rFonts w:eastAsia="細明體" w:hint="eastAsia"/>
          <w:kern w:val="0"/>
        </w:rPr>
        <w:t>閱讀理解之闡釋有二個主要特色：（</w:t>
      </w:r>
      <w:r w:rsidRPr="00F32899">
        <w:rPr>
          <w:rFonts w:eastAsia="細明體" w:hint="eastAsia"/>
          <w:kern w:val="0"/>
        </w:rPr>
        <w:t>1</w:t>
      </w:r>
      <w:r w:rsidRPr="00F32899">
        <w:rPr>
          <w:rFonts w:eastAsia="細明體" w:hint="eastAsia"/>
          <w:kern w:val="0"/>
        </w:rPr>
        <w:t>）閱讀是由讀者主動建構文章意義，而非被動的訊息輸入（</w:t>
      </w:r>
      <w:r w:rsidRPr="00F32899">
        <w:rPr>
          <w:rFonts w:eastAsia="細明體" w:hint="eastAsia"/>
          <w:kern w:val="0"/>
        </w:rPr>
        <w:t>2</w:t>
      </w:r>
      <w:r w:rsidRPr="00F32899">
        <w:rPr>
          <w:rFonts w:eastAsia="細明體" w:hint="eastAsia"/>
          <w:kern w:val="0"/>
        </w:rPr>
        <w:t>）策略性知識及後設認知與閱讀理解習習相關</w:t>
      </w:r>
      <w:proofErr w:type="gramStart"/>
      <w:r w:rsidRPr="00F32899">
        <w:rPr>
          <w:rFonts w:eastAsia="細明體" w:hint="eastAsia"/>
          <w:kern w:val="0"/>
        </w:rPr>
        <w:t>︰</w:t>
      </w:r>
      <w:proofErr w:type="gramEnd"/>
      <w:r w:rsidRPr="00F32899">
        <w:rPr>
          <w:rFonts w:eastAsia="細明體" w:hint="eastAsia"/>
          <w:kern w:val="0"/>
        </w:rPr>
        <w:t>閱讀理解不僅是單純的將訊息安置於記憶系統中，同時涉及多種策略的運用，包括對文章作摘要、筆記、畫重點、推論及理解監控等策略性知識（宋文菊，民</w:t>
      </w:r>
      <w:r w:rsidRPr="00F32899">
        <w:rPr>
          <w:rFonts w:eastAsia="細明體" w:hint="eastAsia"/>
          <w:kern w:val="0"/>
        </w:rPr>
        <w:t>88</w:t>
      </w:r>
      <w:r w:rsidRPr="00F32899">
        <w:rPr>
          <w:rFonts w:eastAsia="細明體" w:hint="eastAsia"/>
          <w:kern w:val="0"/>
        </w:rPr>
        <w:t>）。</w:t>
      </w:r>
    </w:p>
    <w:p w:rsidR="00C46E54" w:rsidRPr="000A3D75" w:rsidRDefault="000A3D75" w:rsidP="00B172D6">
      <w:pPr>
        <w:spacing w:beforeLines="50" w:line="360" w:lineRule="auto"/>
        <w:rPr>
          <w:rFonts w:eastAsia="細明體"/>
          <w:b/>
          <w:kern w:val="0"/>
          <w:sz w:val="28"/>
          <w:szCs w:val="28"/>
        </w:rPr>
      </w:pPr>
      <w:r w:rsidRPr="000A3D75">
        <w:rPr>
          <w:rFonts w:eastAsia="細明體" w:hint="eastAsia"/>
          <w:b/>
          <w:kern w:val="0"/>
          <w:sz w:val="28"/>
          <w:szCs w:val="28"/>
        </w:rPr>
        <w:t>二、</w:t>
      </w:r>
      <w:r w:rsidR="00C46E54" w:rsidRPr="000A3D75">
        <w:rPr>
          <w:rFonts w:eastAsia="細明體" w:hint="eastAsia"/>
          <w:b/>
          <w:kern w:val="0"/>
          <w:sz w:val="28"/>
          <w:szCs w:val="28"/>
        </w:rPr>
        <w:t>閱讀理解的發展階段</w:t>
      </w:r>
    </w:p>
    <w:p w:rsidR="00C46E54" w:rsidRPr="00F32899" w:rsidRDefault="00C46E54" w:rsidP="00B172D6">
      <w:pPr>
        <w:spacing w:beforeLines="50" w:line="360" w:lineRule="auto"/>
        <w:ind w:firstLineChars="225" w:firstLine="540"/>
        <w:rPr>
          <w:rFonts w:eastAsia="細明體"/>
          <w:kern w:val="0"/>
        </w:rPr>
      </w:pPr>
      <w:r w:rsidRPr="00F32899">
        <w:rPr>
          <w:rFonts w:eastAsia="細明體" w:hint="eastAsia"/>
          <w:kern w:val="0"/>
        </w:rPr>
        <w:t>若自發展觀點來看，有助於對閱讀理解困難兒童的階段理解。閱讀發展是一個連續的歷程，根據發展學者的研究，孩子的閱讀發展從字形與符號的認識開始，到可以從各方觀點評估一個問題，甚至可以重新架構出自己的知識體系止，可分成幾個階段，包括前閱讀階段、初始閱讀階段、確定階段、透過閱讀學習階段、多元觀點建構、重組階段等等，每</w:t>
      </w:r>
      <w:proofErr w:type="gramStart"/>
      <w:r w:rsidRPr="00F32899">
        <w:rPr>
          <w:rFonts w:eastAsia="細明體" w:hint="eastAsia"/>
          <w:kern w:val="0"/>
        </w:rPr>
        <w:t>個</w:t>
      </w:r>
      <w:proofErr w:type="gramEnd"/>
      <w:r w:rsidRPr="00F32899">
        <w:rPr>
          <w:rFonts w:eastAsia="細明體" w:hint="eastAsia"/>
          <w:kern w:val="0"/>
        </w:rPr>
        <w:t>不同的階段都各有其閱讀發展階段、特徵、</w:t>
      </w:r>
      <w:proofErr w:type="gramStart"/>
      <w:r w:rsidRPr="00F32899">
        <w:rPr>
          <w:rFonts w:eastAsia="細明體" w:hint="eastAsia"/>
          <w:kern w:val="0"/>
        </w:rPr>
        <w:t>字義觸接方式</w:t>
      </w:r>
      <w:proofErr w:type="gramEnd"/>
      <w:r w:rsidRPr="00F32899">
        <w:rPr>
          <w:rFonts w:eastAsia="細明體" w:hint="eastAsia"/>
          <w:kern w:val="0"/>
        </w:rPr>
        <w:t>，及不同的合適讀物，</w:t>
      </w:r>
      <w:proofErr w:type="gramStart"/>
      <w:r w:rsidRPr="00F32899">
        <w:rPr>
          <w:rFonts w:eastAsia="細明體" w:hint="eastAsia"/>
          <w:kern w:val="0"/>
        </w:rPr>
        <w:t>茲表列</w:t>
      </w:r>
      <w:proofErr w:type="gramEnd"/>
      <w:r w:rsidRPr="00F32899">
        <w:rPr>
          <w:rFonts w:eastAsia="細明體" w:hint="eastAsia"/>
          <w:kern w:val="0"/>
        </w:rPr>
        <w:t>整理如表</w:t>
      </w:r>
      <w:r w:rsidRPr="00F32899">
        <w:rPr>
          <w:rFonts w:eastAsia="細明體" w:hint="eastAsia"/>
          <w:kern w:val="0"/>
        </w:rPr>
        <w:t>1</w:t>
      </w:r>
      <w:proofErr w:type="gramStart"/>
      <w:r w:rsidRPr="00F32899">
        <w:rPr>
          <w:rFonts w:eastAsia="細明體" w:hint="eastAsia"/>
          <w:kern w:val="0"/>
        </w:rPr>
        <w:t>︰</w:t>
      </w:r>
      <w:proofErr w:type="gramEnd"/>
    </w:p>
    <w:p w:rsidR="00C46E54" w:rsidRPr="00F32899" w:rsidRDefault="00C46E54" w:rsidP="00B172D6">
      <w:pPr>
        <w:spacing w:beforeLines="50" w:line="360" w:lineRule="auto"/>
        <w:ind w:firstLineChars="225" w:firstLine="540"/>
        <w:rPr>
          <w:rFonts w:eastAsia="細明體"/>
          <w:kern w:val="0"/>
        </w:rPr>
      </w:pPr>
    </w:p>
    <w:p w:rsidR="00C46E54" w:rsidRPr="000A3D75" w:rsidRDefault="00C46E54" w:rsidP="00B172D6">
      <w:pPr>
        <w:spacing w:beforeLines="50" w:line="360" w:lineRule="auto"/>
        <w:rPr>
          <w:rFonts w:eastAsia="細明體"/>
          <w:b/>
          <w:kern w:val="0"/>
        </w:rPr>
      </w:pPr>
      <w:r w:rsidRPr="000A3D75">
        <w:rPr>
          <w:rFonts w:eastAsia="細明體" w:hint="eastAsia"/>
          <w:b/>
          <w:kern w:val="0"/>
        </w:rPr>
        <w:t>表</w:t>
      </w:r>
      <w:r w:rsidRPr="000A3D75">
        <w:rPr>
          <w:rFonts w:eastAsia="細明體" w:hint="eastAsia"/>
          <w:b/>
          <w:kern w:val="0"/>
        </w:rPr>
        <w:t xml:space="preserve">1  </w:t>
      </w:r>
      <w:r w:rsidRPr="000A3D75">
        <w:rPr>
          <w:rFonts w:eastAsia="細明體"/>
          <w:b/>
          <w:kern w:val="0"/>
        </w:rPr>
        <w:t xml:space="preserve">Jeanne S. </w:t>
      </w:r>
      <w:proofErr w:type="spellStart"/>
      <w:r w:rsidRPr="000A3D75">
        <w:rPr>
          <w:rFonts w:eastAsia="細明體"/>
          <w:b/>
          <w:kern w:val="0"/>
        </w:rPr>
        <w:t>Chall</w:t>
      </w:r>
      <w:proofErr w:type="spellEnd"/>
      <w:r w:rsidRPr="000A3D75">
        <w:rPr>
          <w:rFonts w:eastAsia="細明體"/>
          <w:b/>
          <w:kern w:val="0"/>
        </w:rPr>
        <w:t>(1996)</w:t>
      </w:r>
      <w:r w:rsidRPr="000A3D75">
        <w:rPr>
          <w:rFonts w:eastAsia="細明體" w:hint="eastAsia"/>
          <w:b/>
          <w:kern w:val="0"/>
        </w:rPr>
        <w:t>所提出的閱讀理解發展階段</w:t>
      </w:r>
      <w:r w:rsidRPr="000A3D75">
        <w:rPr>
          <w:rFonts w:eastAsia="細明體" w:hint="eastAsia"/>
          <w:b/>
          <w:kern w:val="0"/>
        </w:rPr>
        <w:t>(</w:t>
      </w:r>
      <w:r w:rsidRPr="000A3D75">
        <w:rPr>
          <w:rFonts w:eastAsia="細明體" w:hint="eastAsia"/>
          <w:b/>
          <w:kern w:val="0"/>
        </w:rPr>
        <w:t>轉引自洪儷瑜，民</w:t>
      </w:r>
      <w:r w:rsidRPr="000A3D75">
        <w:rPr>
          <w:rFonts w:eastAsia="細明體" w:hint="eastAsia"/>
          <w:b/>
          <w:kern w:val="0"/>
        </w:rPr>
        <w:t>91</w:t>
      </w:r>
      <w:r w:rsidRPr="000A3D75">
        <w:rPr>
          <w:rFonts w:eastAsia="細明體" w:hint="eastAsia"/>
          <w:b/>
          <w:kern w:val="0"/>
        </w:rPr>
        <w:t>，研究者整理</w:t>
      </w:r>
      <w:r w:rsidRPr="000A3D75">
        <w:rPr>
          <w:rFonts w:eastAsia="細明體" w:hint="eastAsia"/>
          <w:b/>
          <w:kern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8"/>
        <w:gridCol w:w="1299"/>
        <w:gridCol w:w="1299"/>
        <w:gridCol w:w="1299"/>
        <w:gridCol w:w="1299"/>
        <w:gridCol w:w="1272"/>
        <w:gridCol w:w="12"/>
        <w:gridCol w:w="1620"/>
      </w:tblGrid>
      <w:tr w:rsidR="00C46E54" w:rsidRPr="00F32899" w:rsidTr="00C46E54">
        <w:tc>
          <w:tcPr>
            <w:tcW w:w="568"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閱讀發展階段</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前閱讀階段</w:t>
            </w:r>
          </w:p>
          <w:p w:rsidR="00C46E54" w:rsidRPr="00F32899" w:rsidRDefault="00C46E54" w:rsidP="00F32899">
            <w:pPr>
              <w:spacing w:line="240" w:lineRule="atLeast"/>
              <w:ind w:firstLineChars="225" w:firstLine="360"/>
              <w:rPr>
                <w:rFonts w:eastAsia="細明體"/>
                <w:kern w:val="0"/>
                <w:sz w:val="16"/>
                <w:szCs w:val="16"/>
              </w:rPr>
            </w:pPr>
            <w:proofErr w:type="spellStart"/>
            <w:r w:rsidRPr="00F32899">
              <w:rPr>
                <w:rFonts w:eastAsia="細明體"/>
                <w:kern w:val="0"/>
                <w:sz w:val="16"/>
                <w:szCs w:val="16"/>
              </w:rPr>
              <w:t>Prereading</w:t>
            </w:r>
            <w:proofErr w:type="spellEnd"/>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初始閱讀階段</w:t>
            </w:r>
            <w:r w:rsidRPr="00F32899">
              <w:rPr>
                <w:rFonts w:eastAsia="細明體"/>
                <w:kern w:val="0"/>
                <w:sz w:val="16"/>
                <w:szCs w:val="16"/>
              </w:rPr>
              <w:t>Initial Reading</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確定階段</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kern w:val="0"/>
                <w:sz w:val="16"/>
                <w:szCs w:val="16"/>
              </w:rPr>
              <w:t>Confirmation</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透過閱讀學習階段</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kern w:val="0"/>
                <w:sz w:val="16"/>
                <w:szCs w:val="16"/>
              </w:rPr>
              <w:t>Reading for learning the new</w:t>
            </w:r>
          </w:p>
        </w:tc>
        <w:tc>
          <w:tcPr>
            <w:tcW w:w="1272"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多元觀點</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kern w:val="0"/>
                <w:sz w:val="16"/>
                <w:szCs w:val="16"/>
              </w:rPr>
              <w:t>Multiple viewpoint</w:t>
            </w:r>
          </w:p>
        </w:tc>
        <w:tc>
          <w:tcPr>
            <w:tcW w:w="1632"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建構重組階段</w:t>
            </w:r>
            <w:r w:rsidRPr="00F32899">
              <w:rPr>
                <w:rFonts w:eastAsia="細明體"/>
                <w:kern w:val="0"/>
                <w:sz w:val="16"/>
                <w:szCs w:val="16"/>
              </w:rPr>
              <w:t>Construction and Reconstruction</w:t>
            </w:r>
          </w:p>
        </w:tc>
      </w:tr>
      <w:tr w:rsidR="00C46E54" w:rsidRPr="00F32899" w:rsidTr="00C46E54">
        <w:tc>
          <w:tcPr>
            <w:tcW w:w="568"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年級</w:t>
            </w:r>
            <w:r w:rsidRPr="00F32899">
              <w:rPr>
                <w:rFonts w:eastAsia="細明體" w:hint="eastAsia"/>
                <w:kern w:val="0"/>
                <w:sz w:val="16"/>
                <w:szCs w:val="16"/>
              </w:rPr>
              <w:t>(</w:t>
            </w:r>
            <w:r w:rsidRPr="00F32899">
              <w:rPr>
                <w:rFonts w:eastAsia="細明體" w:hint="eastAsia"/>
                <w:kern w:val="0"/>
                <w:sz w:val="16"/>
                <w:szCs w:val="16"/>
              </w:rPr>
              <w:t>齡</w:t>
            </w:r>
            <w:r w:rsidRPr="00F32899">
              <w:rPr>
                <w:rFonts w:eastAsia="細明體" w:hint="eastAsia"/>
                <w:kern w:val="0"/>
                <w:sz w:val="16"/>
                <w:szCs w:val="16"/>
              </w:rPr>
              <w:t>)</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0-6</w:t>
            </w:r>
            <w:r w:rsidRPr="00F32899">
              <w:rPr>
                <w:rFonts w:eastAsia="細明體" w:hint="eastAsia"/>
                <w:kern w:val="0"/>
                <w:sz w:val="16"/>
                <w:szCs w:val="16"/>
              </w:rPr>
              <w:t>歲</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小學</w:t>
            </w:r>
            <w:r w:rsidRPr="00F32899">
              <w:rPr>
                <w:rFonts w:eastAsia="細明體" w:hint="eastAsia"/>
                <w:kern w:val="0"/>
                <w:sz w:val="16"/>
                <w:szCs w:val="16"/>
              </w:rPr>
              <w:t>1-2</w:t>
            </w:r>
            <w:r w:rsidRPr="00F32899">
              <w:rPr>
                <w:rFonts w:eastAsia="細明體" w:hint="eastAsia"/>
                <w:kern w:val="0"/>
                <w:sz w:val="16"/>
                <w:szCs w:val="16"/>
              </w:rPr>
              <w:t>年級，</w:t>
            </w:r>
            <w:r w:rsidRPr="00F32899">
              <w:rPr>
                <w:rFonts w:eastAsia="細明體" w:hint="eastAsia"/>
                <w:kern w:val="0"/>
                <w:sz w:val="16"/>
                <w:szCs w:val="16"/>
              </w:rPr>
              <w:t>6-7</w:t>
            </w:r>
            <w:r w:rsidRPr="00F32899">
              <w:rPr>
                <w:rFonts w:eastAsia="細明體" w:hint="eastAsia"/>
                <w:kern w:val="0"/>
                <w:sz w:val="16"/>
                <w:szCs w:val="16"/>
              </w:rPr>
              <w:t>歲</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小學</w:t>
            </w:r>
            <w:r w:rsidRPr="00F32899">
              <w:rPr>
                <w:rFonts w:eastAsia="細明體" w:hint="eastAsia"/>
                <w:kern w:val="0"/>
                <w:sz w:val="16"/>
                <w:szCs w:val="16"/>
              </w:rPr>
              <w:t>2-3</w:t>
            </w:r>
            <w:r w:rsidRPr="00F32899">
              <w:rPr>
                <w:rFonts w:eastAsia="細明體" w:hint="eastAsia"/>
                <w:kern w:val="0"/>
                <w:sz w:val="16"/>
                <w:szCs w:val="16"/>
              </w:rPr>
              <w:t>年級，</w:t>
            </w:r>
            <w:r w:rsidRPr="00F32899">
              <w:rPr>
                <w:rFonts w:eastAsia="細明體" w:hint="eastAsia"/>
                <w:kern w:val="0"/>
                <w:sz w:val="16"/>
                <w:szCs w:val="16"/>
              </w:rPr>
              <w:t>7-8</w:t>
            </w:r>
            <w:r w:rsidRPr="00F32899">
              <w:rPr>
                <w:rFonts w:eastAsia="細明體" w:hint="eastAsia"/>
                <w:kern w:val="0"/>
                <w:sz w:val="16"/>
                <w:szCs w:val="16"/>
              </w:rPr>
              <w:t>歲</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中年級至國中</w:t>
            </w:r>
          </w:p>
        </w:tc>
        <w:tc>
          <w:tcPr>
            <w:tcW w:w="1272"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國高中，</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14-18</w:t>
            </w:r>
            <w:r w:rsidRPr="00F32899">
              <w:rPr>
                <w:rFonts w:eastAsia="細明體" w:hint="eastAsia"/>
                <w:kern w:val="0"/>
                <w:sz w:val="16"/>
                <w:szCs w:val="16"/>
              </w:rPr>
              <w:t>歲</w:t>
            </w:r>
          </w:p>
        </w:tc>
        <w:tc>
          <w:tcPr>
            <w:tcW w:w="1632"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大學，</w:t>
            </w:r>
            <w:r w:rsidRPr="00F32899">
              <w:rPr>
                <w:rFonts w:eastAsia="細明體" w:hint="eastAsia"/>
                <w:kern w:val="0"/>
                <w:sz w:val="16"/>
                <w:szCs w:val="16"/>
              </w:rPr>
              <w:t>18</w:t>
            </w:r>
            <w:r w:rsidRPr="00F32899">
              <w:rPr>
                <w:rFonts w:eastAsia="細明體" w:hint="eastAsia"/>
                <w:kern w:val="0"/>
                <w:sz w:val="16"/>
                <w:szCs w:val="16"/>
              </w:rPr>
              <w:t>歲以上</w:t>
            </w:r>
          </w:p>
        </w:tc>
      </w:tr>
      <w:tr w:rsidR="00C46E54" w:rsidRPr="00F32899" w:rsidTr="00C46E54">
        <w:tc>
          <w:tcPr>
            <w:tcW w:w="568"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發展重點</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字形經驗</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認字母，符號溝通</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解碼、識字</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流暢、自動化、非逐字</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學習新知</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開始經由閱讀達到學習目的</w:t>
            </w:r>
          </w:p>
        </w:tc>
        <w:tc>
          <w:tcPr>
            <w:tcW w:w="1272"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有豐富觀點</w:t>
            </w:r>
          </w:p>
        </w:tc>
        <w:tc>
          <w:tcPr>
            <w:tcW w:w="1632"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能建立自己的知識架構</w:t>
            </w:r>
          </w:p>
        </w:tc>
      </w:tr>
      <w:tr w:rsidR="00C46E54" w:rsidRPr="00F32899" w:rsidTr="00C46E54">
        <w:tc>
          <w:tcPr>
            <w:tcW w:w="568"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發展特徵</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能區辨字母、全字形認字、運用符號</w:t>
            </w:r>
            <w:r w:rsidRPr="00F32899">
              <w:rPr>
                <w:rFonts w:eastAsia="細明體" w:hint="eastAsia"/>
                <w:kern w:val="0"/>
                <w:sz w:val="16"/>
                <w:szCs w:val="16"/>
              </w:rPr>
              <w:t>(</w:t>
            </w:r>
            <w:r w:rsidRPr="00F32899">
              <w:rPr>
                <w:rFonts w:eastAsia="細明體" w:hint="eastAsia"/>
                <w:kern w:val="0"/>
                <w:sz w:val="16"/>
                <w:szCs w:val="16"/>
              </w:rPr>
              <w:t>路標、廣告標誌等</w:t>
            </w:r>
            <w:r w:rsidRPr="00F32899">
              <w:rPr>
                <w:rFonts w:eastAsia="細明體" w:hint="eastAsia"/>
                <w:kern w:val="0"/>
                <w:sz w:val="16"/>
                <w:szCs w:val="16"/>
              </w:rPr>
              <w:t>)</w:t>
            </w:r>
          </w:p>
        </w:tc>
        <w:tc>
          <w:tcPr>
            <w:tcW w:w="1299" w:type="dxa"/>
          </w:tcPr>
          <w:p w:rsidR="00C46E54" w:rsidRPr="00F32899" w:rsidRDefault="00C46E54" w:rsidP="00F32899">
            <w:pPr>
              <w:spacing w:line="240" w:lineRule="atLeast"/>
              <w:ind w:firstLineChars="225" w:firstLine="360"/>
              <w:rPr>
                <w:rFonts w:eastAsia="細明體"/>
                <w:kern w:val="0"/>
                <w:sz w:val="16"/>
                <w:szCs w:val="16"/>
              </w:rPr>
            </w:pPr>
            <w:proofErr w:type="gramStart"/>
            <w:r w:rsidRPr="00F32899">
              <w:rPr>
                <w:rFonts w:eastAsia="細明體" w:hint="eastAsia"/>
                <w:kern w:val="0"/>
                <w:sz w:val="16"/>
                <w:szCs w:val="16"/>
              </w:rPr>
              <w:t>運用音形連結</w:t>
            </w:r>
            <w:proofErr w:type="gramEnd"/>
            <w:r w:rsidRPr="00F32899">
              <w:rPr>
                <w:rFonts w:eastAsia="細明體" w:hint="eastAsia"/>
                <w:kern w:val="0"/>
                <w:sz w:val="16"/>
                <w:szCs w:val="16"/>
              </w:rPr>
              <w:t>關係認字、需要系統性的教導語音覺知和解碼策</w:t>
            </w:r>
            <w:r w:rsidRPr="00F32899">
              <w:rPr>
                <w:rFonts w:eastAsia="細明體" w:hint="eastAsia"/>
                <w:kern w:val="0"/>
                <w:sz w:val="16"/>
                <w:szCs w:val="16"/>
              </w:rPr>
              <w:lastRenderedPageBreak/>
              <w:t>略；聽</w:t>
            </w:r>
            <w:proofErr w:type="gramStart"/>
            <w:r w:rsidRPr="00F32899">
              <w:rPr>
                <w:rFonts w:eastAsia="細明體" w:hint="eastAsia"/>
                <w:kern w:val="0"/>
                <w:sz w:val="16"/>
                <w:szCs w:val="16"/>
              </w:rPr>
              <w:t>比讀快</w:t>
            </w:r>
            <w:proofErr w:type="gramEnd"/>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lastRenderedPageBreak/>
              <w:t>認字技巧自動化，尚無法透過讀學習；不需要逐字閱讀，需要大量</w:t>
            </w:r>
            <w:r w:rsidRPr="00F32899">
              <w:rPr>
                <w:rFonts w:eastAsia="細明體" w:hint="eastAsia"/>
                <w:kern w:val="0"/>
                <w:sz w:val="16"/>
                <w:szCs w:val="16"/>
              </w:rPr>
              <w:lastRenderedPageBreak/>
              <w:t>讀物練習，聽</w:t>
            </w:r>
            <w:proofErr w:type="gramStart"/>
            <w:r w:rsidRPr="00F32899">
              <w:rPr>
                <w:rFonts w:eastAsia="細明體" w:hint="eastAsia"/>
                <w:kern w:val="0"/>
                <w:sz w:val="16"/>
                <w:szCs w:val="16"/>
              </w:rPr>
              <w:t>比讀快</w:t>
            </w:r>
            <w:proofErr w:type="gramEnd"/>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lastRenderedPageBreak/>
              <w:t>1.</w:t>
            </w:r>
            <w:r w:rsidRPr="00F32899">
              <w:rPr>
                <w:rFonts w:eastAsia="細明體" w:hint="eastAsia"/>
                <w:kern w:val="0"/>
                <w:sz w:val="16"/>
                <w:szCs w:val="16"/>
              </w:rPr>
              <w:t>小學</w:t>
            </w:r>
            <w:r w:rsidRPr="00F32899">
              <w:rPr>
                <w:rFonts w:eastAsia="細明體" w:hint="eastAsia"/>
                <w:kern w:val="0"/>
                <w:sz w:val="16"/>
                <w:szCs w:val="16"/>
              </w:rPr>
              <w:t>4-6</w:t>
            </w:r>
            <w:r w:rsidRPr="00F32899">
              <w:rPr>
                <w:rFonts w:eastAsia="細明體" w:hint="eastAsia"/>
                <w:kern w:val="0"/>
                <w:sz w:val="16"/>
                <w:szCs w:val="16"/>
              </w:rPr>
              <w:t>年級</w:t>
            </w:r>
            <w:proofErr w:type="gramStart"/>
            <w:r w:rsidRPr="00F32899">
              <w:rPr>
                <w:rFonts w:eastAsia="細明體" w:hint="eastAsia"/>
                <w:kern w:val="0"/>
                <w:sz w:val="16"/>
                <w:szCs w:val="16"/>
              </w:rPr>
              <w:t>︰</w:t>
            </w:r>
            <w:proofErr w:type="gramEnd"/>
            <w:r w:rsidRPr="00F32899">
              <w:rPr>
                <w:rFonts w:eastAsia="細明體" w:hint="eastAsia"/>
                <w:kern w:val="0"/>
                <w:sz w:val="16"/>
                <w:szCs w:val="16"/>
              </w:rPr>
              <w:t>大量利用閱讀取得知識；</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中學</w:t>
            </w:r>
            <w:r w:rsidRPr="00F32899">
              <w:rPr>
                <w:rFonts w:eastAsia="細明體" w:hint="eastAsia"/>
                <w:kern w:val="0"/>
                <w:sz w:val="16"/>
                <w:szCs w:val="16"/>
              </w:rPr>
              <w:t>7-9</w:t>
            </w:r>
            <w:r w:rsidRPr="00F32899">
              <w:rPr>
                <w:rFonts w:eastAsia="細明體" w:hint="eastAsia"/>
                <w:kern w:val="0"/>
                <w:sz w:val="16"/>
                <w:szCs w:val="16"/>
              </w:rPr>
              <w:t>年</w:t>
            </w:r>
            <w:r w:rsidRPr="00F32899">
              <w:rPr>
                <w:rFonts w:eastAsia="細明體" w:hint="eastAsia"/>
                <w:kern w:val="0"/>
                <w:sz w:val="16"/>
                <w:szCs w:val="16"/>
              </w:rPr>
              <w:lastRenderedPageBreak/>
              <w:t>級逐漸接受類似大人的讀物</w:t>
            </w:r>
          </w:p>
        </w:tc>
        <w:tc>
          <w:tcPr>
            <w:tcW w:w="1272"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lastRenderedPageBreak/>
              <w:t>利用前一階段的基礎知識進一步建立概念</w:t>
            </w:r>
          </w:p>
        </w:tc>
        <w:tc>
          <w:tcPr>
            <w:tcW w:w="1632"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透過閱讀形成自己的知識體系，可以分析、整合、批判；會根據目的選擇性閱讀；</w:t>
            </w:r>
            <w:proofErr w:type="gramStart"/>
            <w:r w:rsidRPr="00F32899">
              <w:rPr>
                <w:rFonts w:eastAsia="細明體" w:hint="eastAsia"/>
                <w:kern w:val="0"/>
                <w:sz w:val="16"/>
                <w:szCs w:val="16"/>
              </w:rPr>
              <w:t>閱</w:t>
            </w:r>
            <w:r w:rsidRPr="00F32899">
              <w:rPr>
                <w:rFonts w:eastAsia="細明體" w:hint="eastAsia"/>
                <w:kern w:val="0"/>
                <w:sz w:val="16"/>
                <w:szCs w:val="16"/>
              </w:rPr>
              <w:lastRenderedPageBreak/>
              <w:t>讀受背知識</w:t>
            </w:r>
            <w:proofErr w:type="gramEnd"/>
            <w:r w:rsidRPr="00F32899">
              <w:rPr>
                <w:rFonts w:eastAsia="細明體" w:hint="eastAsia"/>
                <w:kern w:val="0"/>
                <w:sz w:val="16"/>
                <w:szCs w:val="16"/>
              </w:rPr>
              <w:t>和熟悉度影響。</w:t>
            </w:r>
          </w:p>
        </w:tc>
      </w:tr>
      <w:tr w:rsidR="00C46E54" w:rsidRPr="00F32899" w:rsidTr="00C46E54">
        <w:tc>
          <w:tcPr>
            <w:tcW w:w="568" w:type="dxa"/>
          </w:tcPr>
          <w:p w:rsidR="00C46E54" w:rsidRPr="00F32899" w:rsidRDefault="00C46E54" w:rsidP="00F32899">
            <w:pPr>
              <w:spacing w:line="240" w:lineRule="atLeast"/>
              <w:ind w:firstLineChars="225" w:firstLine="360"/>
              <w:rPr>
                <w:rFonts w:eastAsia="細明體"/>
                <w:kern w:val="0"/>
                <w:sz w:val="16"/>
                <w:szCs w:val="16"/>
              </w:rPr>
            </w:pPr>
            <w:proofErr w:type="gramStart"/>
            <w:r w:rsidRPr="00F32899">
              <w:rPr>
                <w:rFonts w:eastAsia="細明體" w:hint="eastAsia"/>
                <w:kern w:val="0"/>
                <w:sz w:val="16"/>
                <w:szCs w:val="16"/>
              </w:rPr>
              <w:lastRenderedPageBreak/>
              <w:t>字義觸接</w:t>
            </w:r>
            <w:proofErr w:type="gramEnd"/>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由上而下</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由下而上</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由下而上</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由上而下</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由下而上</w:t>
            </w:r>
          </w:p>
        </w:tc>
        <w:tc>
          <w:tcPr>
            <w:tcW w:w="1272"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由上而下</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由下而上</w:t>
            </w:r>
          </w:p>
        </w:tc>
        <w:tc>
          <w:tcPr>
            <w:tcW w:w="1632"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由上而下</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由下而上</w:t>
            </w:r>
          </w:p>
        </w:tc>
      </w:tr>
      <w:tr w:rsidR="00C46E54" w:rsidRPr="00F32899" w:rsidTr="00C46E54">
        <w:trPr>
          <w:cantSplit/>
        </w:trPr>
        <w:tc>
          <w:tcPr>
            <w:tcW w:w="568"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轉銜重點</w:t>
            </w:r>
          </w:p>
        </w:tc>
        <w:tc>
          <w:tcPr>
            <w:tcW w:w="2598"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由</w:t>
            </w:r>
            <w:proofErr w:type="gramStart"/>
            <w:r w:rsidRPr="00F32899">
              <w:rPr>
                <w:rFonts w:eastAsia="細明體" w:hint="eastAsia"/>
                <w:kern w:val="0"/>
                <w:sz w:val="16"/>
                <w:szCs w:val="16"/>
              </w:rPr>
              <w:t>全字到</w:t>
            </w:r>
            <w:proofErr w:type="gramEnd"/>
            <w:r w:rsidRPr="00F32899">
              <w:rPr>
                <w:rFonts w:eastAsia="細明體" w:hint="eastAsia"/>
                <w:kern w:val="0"/>
                <w:sz w:val="16"/>
                <w:szCs w:val="16"/>
              </w:rPr>
              <w:t>字母，閱讀由內到外轉為由外到內</w:t>
            </w:r>
          </w:p>
        </w:tc>
        <w:tc>
          <w:tcPr>
            <w:tcW w:w="2598"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w:t>
            </w:r>
            <w:r w:rsidRPr="00F32899">
              <w:rPr>
                <w:rFonts w:eastAsia="細明體" w:hint="eastAsia"/>
                <w:kern w:val="0"/>
                <w:sz w:val="16"/>
                <w:szCs w:val="16"/>
              </w:rPr>
              <w:t>逐字讀到大單位閱讀、閱讀內容越來越多、由下而上逐漸由上而下</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學習閱讀到利用閱讀學習，運用策略大量增進知識，語言和認知能力</w:t>
            </w:r>
          </w:p>
        </w:tc>
        <w:tc>
          <w:tcPr>
            <w:tcW w:w="2904" w:type="dxa"/>
            <w:gridSpan w:val="3"/>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閱讀的量及廣度大增</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難度增加</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可統整多方意見</w:t>
            </w:r>
          </w:p>
        </w:tc>
      </w:tr>
      <w:tr w:rsidR="00C46E54" w:rsidRPr="00F32899" w:rsidTr="00C46E54">
        <w:trPr>
          <w:cantSplit/>
        </w:trPr>
        <w:tc>
          <w:tcPr>
            <w:tcW w:w="568"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閱讀方式與讀物</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w:t>
            </w:r>
            <w:r w:rsidRPr="00F32899">
              <w:rPr>
                <w:rFonts w:eastAsia="細明體" w:hint="eastAsia"/>
                <w:kern w:val="0"/>
                <w:sz w:val="16"/>
                <w:szCs w:val="16"/>
              </w:rPr>
              <w:t>朗讀</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繪本、字母書及書寫材料</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w:t>
            </w:r>
            <w:r w:rsidRPr="00F32899">
              <w:rPr>
                <w:rFonts w:eastAsia="細明體" w:hint="eastAsia"/>
                <w:kern w:val="0"/>
                <w:sz w:val="16"/>
                <w:szCs w:val="16"/>
              </w:rPr>
              <w:t>朗讀</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基本讀本和作業讀本，熟悉內容的讀本</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w:t>
            </w:r>
            <w:r w:rsidRPr="00F32899">
              <w:rPr>
                <w:rFonts w:eastAsia="細明體" w:hint="eastAsia"/>
                <w:kern w:val="0"/>
                <w:sz w:val="16"/>
                <w:szCs w:val="16"/>
              </w:rPr>
              <w:t>朗讀</w:t>
            </w:r>
            <w:r w:rsidRPr="00F32899">
              <w:rPr>
                <w:rFonts w:eastAsia="細明體" w:hint="eastAsia"/>
                <w:kern w:val="0"/>
                <w:sz w:val="16"/>
                <w:szCs w:val="16"/>
              </w:rPr>
              <w:t>/</w:t>
            </w:r>
            <w:r w:rsidRPr="00F32899">
              <w:rPr>
                <w:rFonts w:eastAsia="細明體" w:hint="eastAsia"/>
                <w:kern w:val="0"/>
                <w:sz w:val="16"/>
                <w:szCs w:val="16"/>
              </w:rPr>
              <w:t>默讀</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基本讀本作業本、商業性的故事書、熟悉的內容</w:t>
            </w:r>
          </w:p>
        </w:tc>
        <w:tc>
          <w:tcPr>
            <w:tcW w:w="1299"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w:t>
            </w:r>
            <w:r w:rsidRPr="00F32899">
              <w:rPr>
                <w:rFonts w:eastAsia="細明體" w:hint="eastAsia"/>
                <w:kern w:val="0"/>
                <w:sz w:val="16"/>
                <w:szCs w:val="16"/>
              </w:rPr>
              <w:t>默讀</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基本讀本、學科教科書、工具書、兒童讀物</w:t>
            </w:r>
          </w:p>
        </w:tc>
        <w:tc>
          <w:tcPr>
            <w:tcW w:w="1284" w:type="dxa"/>
            <w:gridSpan w:val="2"/>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w:t>
            </w:r>
            <w:r w:rsidRPr="00F32899">
              <w:rPr>
                <w:rFonts w:eastAsia="細明體" w:hint="eastAsia"/>
                <w:kern w:val="0"/>
                <w:sz w:val="16"/>
                <w:szCs w:val="16"/>
              </w:rPr>
              <w:t>默讀</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學科內容、文學作品、報紙、雜誌</w:t>
            </w:r>
          </w:p>
        </w:tc>
        <w:tc>
          <w:tcPr>
            <w:tcW w:w="1620" w:type="dxa"/>
          </w:tcPr>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1.</w:t>
            </w:r>
            <w:r w:rsidRPr="00F32899">
              <w:rPr>
                <w:rFonts w:eastAsia="細明體" w:hint="eastAsia"/>
                <w:kern w:val="0"/>
                <w:sz w:val="16"/>
                <w:szCs w:val="16"/>
              </w:rPr>
              <w:t>默讀</w:t>
            </w:r>
          </w:p>
          <w:p w:rsidR="00C46E54" w:rsidRPr="00F32899" w:rsidRDefault="00C46E54" w:rsidP="00F32899">
            <w:pPr>
              <w:spacing w:line="240" w:lineRule="atLeast"/>
              <w:ind w:firstLineChars="225" w:firstLine="360"/>
              <w:rPr>
                <w:rFonts w:eastAsia="細明體"/>
                <w:kern w:val="0"/>
                <w:sz w:val="16"/>
                <w:szCs w:val="16"/>
              </w:rPr>
            </w:pPr>
            <w:r w:rsidRPr="00F32899">
              <w:rPr>
                <w:rFonts w:eastAsia="細明體" w:hint="eastAsia"/>
                <w:kern w:val="0"/>
                <w:sz w:val="16"/>
                <w:szCs w:val="16"/>
              </w:rPr>
              <w:t>2.</w:t>
            </w:r>
            <w:r w:rsidRPr="00F32899">
              <w:rPr>
                <w:rFonts w:eastAsia="細明體" w:hint="eastAsia"/>
                <w:kern w:val="0"/>
                <w:sz w:val="16"/>
                <w:szCs w:val="16"/>
              </w:rPr>
              <w:t>廣泛閱讀、學習、工作或休閒的閱讀</w:t>
            </w:r>
          </w:p>
        </w:tc>
      </w:tr>
    </w:tbl>
    <w:p w:rsidR="00C46E54" w:rsidRPr="00F32899" w:rsidRDefault="00C46E54" w:rsidP="00B172D6">
      <w:pPr>
        <w:spacing w:beforeLines="50" w:line="360" w:lineRule="auto"/>
        <w:ind w:firstLineChars="225" w:firstLine="540"/>
        <w:rPr>
          <w:rFonts w:eastAsia="細明體"/>
          <w:kern w:val="0"/>
        </w:rPr>
      </w:pPr>
    </w:p>
    <w:p w:rsidR="00C46E54" w:rsidRPr="00F32899" w:rsidRDefault="00C46E54" w:rsidP="00B172D6">
      <w:pPr>
        <w:spacing w:beforeLines="50" w:line="360" w:lineRule="auto"/>
        <w:ind w:firstLineChars="225" w:firstLine="540"/>
        <w:rPr>
          <w:rFonts w:ascii="新細明體" w:eastAsia="細明體"/>
          <w:kern w:val="0"/>
        </w:rPr>
      </w:pPr>
      <w:r w:rsidRPr="00F32899">
        <w:rPr>
          <w:rFonts w:eastAsia="細明體" w:hint="eastAsia"/>
          <w:kern w:val="0"/>
        </w:rPr>
        <w:t>從以上對於孩子閱讀理解階段的分析，小學大約是正從「前閱讀階段」跨越到「初始閱讀階段」，閱讀其合適的閱讀資料應有熟悉的內容，孩子的閱讀技巧仍不熟練，</w:t>
      </w:r>
      <w:proofErr w:type="gramStart"/>
      <w:r w:rsidRPr="00F32899">
        <w:rPr>
          <w:rFonts w:eastAsia="細明體" w:hint="eastAsia"/>
          <w:kern w:val="0"/>
        </w:rPr>
        <w:t>運用音形連結</w:t>
      </w:r>
      <w:proofErr w:type="gramEnd"/>
      <w:r w:rsidRPr="00F32899">
        <w:rPr>
          <w:rFonts w:eastAsia="細明體" w:hint="eastAsia"/>
          <w:kern w:val="0"/>
        </w:rPr>
        <w:t>關係認字、需要系統性的教導語音覺知和解碼策略；聽</w:t>
      </w:r>
      <w:proofErr w:type="gramStart"/>
      <w:r w:rsidRPr="00F32899">
        <w:rPr>
          <w:rFonts w:eastAsia="細明體" w:hint="eastAsia"/>
          <w:kern w:val="0"/>
        </w:rPr>
        <w:t>比讀快</w:t>
      </w:r>
      <w:proofErr w:type="gramEnd"/>
      <w:r w:rsidRPr="00F32899">
        <w:rPr>
          <w:rFonts w:eastAsia="細明體" w:hint="eastAsia"/>
          <w:kern w:val="0"/>
        </w:rPr>
        <w:t>，因此由</w:t>
      </w:r>
      <w:proofErr w:type="gramStart"/>
      <w:r w:rsidRPr="00F32899">
        <w:rPr>
          <w:rFonts w:eastAsia="細明體" w:hint="eastAsia"/>
          <w:kern w:val="0"/>
        </w:rPr>
        <w:t>教師帶讀</w:t>
      </w:r>
      <w:proofErr w:type="gramEnd"/>
      <w:r w:rsidRPr="00F32899">
        <w:rPr>
          <w:rFonts w:eastAsia="細明體" w:hint="eastAsia"/>
          <w:kern w:val="0"/>
        </w:rPr>
        <w:t>，或者介入策略，以引領這些閱讀技巧不流暢的</w:t>
      </w:r>
      <w:proofErr w:type="gramStart"/>
      <w:r w:rsidRPr="00F32899">
        <w:rPr>
          <w:rFonts w:eastAsia="細明體" w:hint="eastAsia"/>
          <w:kern w:val="0"/>
        </w:rPr>
        <w:t>孩子們串貫文章</w:t>
      </w:r>
      <w:proofErr w:type="gramEnd"/>
      <w:r w:rsidRPr="00F32899">
        <w:rPr>
          <w:rFonts w:eastAsia="細明體" w:hint="eastAsia"/>
          <w:kern w:val="0"/>
        </w:rPr>
        <w:t>結構。而概念構圖，雖繪製過程複雜，但是被認為是最有效的後設認知工具。如能加以簡化、設計合適的表達形式，</w:t>
      </w:r>
      <w:r w:rsidR="00793883">
        <w:rPr>
          <w:rFonts w:eastAsia="細明體" w:hint="eastAsia"/>
          <w:kern w:val="0"/>
        </w:rPr>
        <w:t>如心智圖</w:t>
      </w:r>
      <w:r w:rsidR="00793883">
        <w:rPr>
          <w:rFonts w:eastAsia="細明體" w:hint="eastAsia"/>
          <w:kern w:val="0"/>
        </w:rPr>
        <w:t>(</w:t>
      </w:r>
      <w:r w:rsidR="00793883">
        <w:rPr>
          <w:rFonts w:eastAsia="細明體" w:hint="eastAsia"/>
          <w:kern w:val="0"/>
        </w:rPr>
        <w:t>亦稱心智地圖</w:t>
      </w:r>
      <w:r w:rsidR="00793883">
        <w:rPr>
          <w:rFonts w:eastAsia="細明體" w:hint="eastAsia"/>
          <w:kern w:val="0"/>
        </w:rPr>
        <w:t>)</w:t>
      </w:r>
      <w:r w:rsidRPr="00F32899">
        <w:rPr>
          <w:rFonts w:eastAsia="細明體" w:hint="eastAsia"/>
          <w:kern w:val="0"/>
        </w:rPr>
        <w:t>使合於低齡學童學習使用，對於孩子們的閱讀，將有很大幫助。</w:t>
      </w:r>
    </w:p>
    <w:p w:rsidR="000A3D75" w:rsidRDefault="000A3D75">
      <w:pPr>
        <w:widowControl/>
        <w:rPr>
          <w:rFonts w:eastAsia="細明體"/>
          <w:b/>
          <w:kern w:val="0"/>
        </w:rPr>
      </w:pPr>
      <w:r>
        <w:rPr>
          <w:rFonts w:eastAsia="細明體"/>
          <w:b/>
          <w:kern w:val="0"/>
        </w:rPr>
        <w:br w:type="page"/>
      </w:r>
    </w:p>
    <w:p w:rsidR="000A3D75" w:rsidRPr="000A3D75" w:rsidRDefault="000A3D75" w:rsidP="00B172D6">
      <w:pPr>
        <w:spacing w:beforeLines="50" w:line="360" w:lineRule="auto"/>
        <w:jc w:val="center"/>
        <w:rPr>
          <w:rFonts w:eastAsia="細明體"/>
          <w:b/>
          <w:kern w:val="0"/>
          <w:sz w:val="28"/>
          <w:szCs w:val="28"/>
        </w:rPr>
      </w:pPr>
      <w:r w:rsidRPr="000A3D75">
        <w:rPr>
          <w:rFonts w:eastAsia="細明體" w:hint="eastAsia"/>
          <w:b/>
          <w:kern w:val="0"/>
          <w:sz w:val="28"/>
          <w:szCs w:val="28"/>
        </w:rPr>
        <w:lastRenderedPageBreak/>
        <w:t>第四節、意象的形成、變化、與詮釋</w:t>
      </w:r>
    </w:p>
    <w:p w:rsidR="000A3D75" w:rsidRPr="00CA222C" w:rsidRDefault="000A3D75" w:rsidP="00B172D6">
      <w:pPr>
        <w:spacing w:beforeLines="50" w:line="360" w:lineRule="auto"/>
        <w:ind w:firstLineChars="236" w:firstLine="566"/>
        <w:rPr>
          <w:rFonts w:eastAsia="細明體"/>
          <w:kern w:val="0"/>
        </w:rPr>
      </w:pPr>
      <w:r>
        <w:rPr>
          <w:rFonts w:eastAsia="細明體" w:hint="eastAsia"/>
          <w:kern w:val="0"/>
        </w:rPr>
        <w:t>心理學上的意象</w:t>
      </w:r>
      <w:r>
        <w:rPr>
          <w:rFonts w:eastAsia="細明體" w:hint="eastAsia"/>
          <w:kern w:val="0"/>
        </w:rPr>
        <w:t>(image)</w:t>
      </w:r>
      <w:r>
        <w:rPr>
          <w:rFonts w:eastAsia="細明體" w:hint="eastAsia"/>
          <w:kern w:val="0"/>
        </w:rPr>
        <w:t>在各不同領域中亦常以心像、印象、知覺等詞語表徵。自</w:t>
      </w:r>
      <w:r>
        <w:rPr>
          <w:rFonts w:eastAsia="細明體" w:hint="eastAsia"/>
          <w:kern w:val="0"/>
        </w:rPr>
        <w:t>1956</w:t>
      </w:r>
      <w:r>
        <w:rPr>
          <w:rFonts w:eastAsia="細明體" w:hint="eastAsia"/>
          <w:kern w:val="0"/>
        </w:rPr>
        <w:t>年起</w:t>
      </w:r>
      <w:proofErr w:type="spellStart"/>
      <w:r>
        <w:rPr>
          <w:rFonts w:eastAsia="細明體" w:hint="eastAsia"/>
          <w:kern w:val="0"/>
        </w:rPr>
        <w:t>Boulding</w:t>
      </w:r>
      <w:proofErr w:type="spellEnd"/>
      <w:r>
        <w:rPr>
          <w:rFonts w:eastAsia="細明體" w:hint="eastAsia"/>
          <w:kern w:val="0"/>
        </w:rPr>
        <w:t>提出人的行為不受知識及資訊引導，更是個人主動知覺到意象的產物，與事件的真實內容不同</w:t>
      </w:r>
      <w:r>
        <w:rPr>
          <w:rFonts w:eastAsia="細明體" w:hint="eastAsia"/>
          <w:kern w:val="0"/>
        </w:rPr>
        <w:t>(</w:t>
      </w:r>
      <w:r>
        <w:rPr>
          <w:rFonts w:eastAsia="細明體" w:hint="eastAsia"/>
          <w:kern w:val="0"/>
        </w:rPr>
        <w:t>黃惠珍，</w:t>
      </w:r>
      <w:r>
        <w:rPr>
          <w:rFonts w:eastAsia="細明體" w:hint="eastAsia"/>
          <w:kern w:val="0"/>
        </w:rPr>
        <w:t>1997)</w:t>
      </w:r>
      <w:r>
        <w:rPr>
          <w:rFonts w:eastAsia="細明體" w:hint="eastAsia"/>
          <w:kern w:val="0"/>
        </w:rPr>
        <w:t>，因此意象是個人與外界資訊互動下的結果，將受到個人主觀知識、組織形態、相關訊息互動而成，其過程是變動的。</w:t>
      </w:r>
      <w:proofErr w:type="gramStart"/>
      <w:r>
        <w:rPr>
          <w:rFonts w:eastAsia="細明體" w:hint="eastAsia"/>
          <w:kern w:val="0"/>
        </w:rPr>
        <w:t>栗志中</w:t>
      </w:r>
      <w:proofErr w:type="gramEnd"/>
      <w:r>
        <w:rPr>
          <w:rFonts w:eastAsia="細明體" w:hint="eastAsia"/>
          <w:kern w:val="0"/>
        </w:rPr>
        <w:t>(1999)</w:t>
      </w:r>
      <w:r>
        <w:rPr>
          <w:rFonts w:eastAsia="細明體" w:hint="eastAsia"/>
          <w:kern w:val="0"/>
        </w:rPr>
        <w:t>亦持相同觀點，其論文中提出對意象的定義，意象為一種五官所感覺的現象，包含了認知與情緒二個因素，且會主觀的理解及組織經驗，將過去經驗重新編碼，形成個人獨特的心理圖</w:t>
      </w:r>
      <w:proofErr w:type="gramStart"/>
      <w:r>
        <w:rPr>
          <w:rFonts w:eastAsia="細明體" w:hint="eastAsia"/>
          <w:kern w:val="0"/>
        </w:rPr>
        <w:t>象</w:t>
      </w:r>
      <w:proofErr w:type="gramEnd"/>
      <w:r>
        <w:rPr>
          <w:rFonts w:eastAsia="細明體" w:hint="eastAsia"/>
          <w:kern w:val="0"/>
        </w:rPr>
        <w:t>。</w:t>
      </w:r>
    </w:p>
    <w:p w:rsidR="000A3D75" w:rsidRDefault="000A3D75" w:rsidP="00B172D6">
      <w:pPr>
        <w:spacing w:beforeLines="50" w:line="360" w:lineRule="auto"/>
        <w:ind w:firstLineChars="236" w:firstLine="566"/>
        <w:rPr>
          <w:rFonts w:eastAsia="細明體"/>
          <w:kern w:val="0"/>
        </w:rPr>
      </w:pPr>
      <w:proofErr w:type="spellStart"/>
      <w:r>
        <w:rPr>
          <w:rFonts w:eastAsia="細明體" w:hint="eastAsia"/>
          <w:kern w:val="0"/>
        </w:rPr>
        <w:t>Fakeye</w:t>
      </w:r>
      <w:proofErr w:type="spellEnd"/>
      <w:r>
        <w:rPr>
          <w:rFonts w:eastAsia="細明體" w:hint="eastAsia"/>
          <w:kern w:val="0"/>
        </w:rPr>
        <w:t>及</w:t>
      </w:r>
      <w:proofErr w:type="spellStart"/>
      <w:r>
        <w:rPr>
          <w:rFonts w:eastAsia="細明體" w:hint="eastAsia"/>
          <w:kern w:val="0"/>
        </w:rPr>
        <w:t>Cormpton</w:t>
      </w:r>
      <w:proofErr w:type="spellEnd"/>
      <w:r>
        <w:rPr>
          <w:rFonts w:eastAsia="細明體" w:hint="eastAsia"/>
          <w:kern w:val="0"/>
        </w:rPr>
        <w:t>於</w:t>
      </w:r>
      <w:r>
        <w:rPr>
          <w:rFonts w:eastAsia="細明體" w:hint="eastAsia"/>
          <w:kern w:val="0"/>
        </w:rPr>
        <w:t>1991</w:t>
      </w:r>
      <w:r>
        <w:rPr>
          <w:rFonts w:eastAsia="細明體" w:hint="eastAsia"/>
          <w:kern w:val="0"/>
        </w:rPr>
        <w:t>年探討遊客對於某一觀光地的意象時，將意象的形成分為三個階段，分別是原始意象</w:t>
      </w:r>
      <w:r>
        <w:rPr>
          <w:rFonts w:eastAsia="細明體" w:hint="eastAsia"/>
          <w:kern w:val="0"/>
        </w:rPr>
        <w:t>(organic image)</w:t>
      </w:r>
      <w:r>
        <w:rPr>
          <w:rFonts w:eastAsia="細明體" w:hint="eastAsia"/>
          <w:kern w:val="0"/>
        </w:rPr>
        <w:t>、誘導意象</w:t>
      </w:r>
      <w:r>
        <w:rPr>
          <w:rFonts w:eastAsia="細明體" w:hint="eastAsia"/>
          <w:kern w:val="0"/>
        </w:rPr>
        <w:t>(induced image)</w:t>
      </w:r>
      <w:r>
        <w:rPr>
          <w:rFonts w:eastAsia="細明體" w:hint="eastAsia"/>
          <w:kern w:val="0"/>
        </w:rPr>
        <w:t>及複合意象</w:t>
      </w:r>
      <w:r>
        <w:rPr>
          <w:rFonts w:eastAsia="細明體" w:hint="eastAsia"/>
          <w:kern w:val="0"/>
        </w:rPr>
        <w:t>(complex image)</w:t>
      </w:r>
      <w:r>
        <w:rPr>
          <w:rFonts w:eastAsia="細明體" w:hint="eastAsia"/>
          <w:kern w:val="0"/>
        </w:rPr>
        <w:t>。對於一個區域文化尚未接觸了解之前，其內在概念為原始意象，該原始意象可能會誘發產生動機，該動機將促使意象產生者進一步了解該文化；當參與或接觸過該文化後，其內在的意象即轉變為複合意象。意象產生者對於該文化或活動的涉入程度差異，將會影響及其文化觀點及活動參與滿意度</w:t>
      </w:r>
      <w:r>
        <w:rPr>
          <w:rFonts w:eastAsia="細明體" w:hint="eastAsia"/>
          <w:kern w:val="0"/>
        </w:rPr>
        <w:t>(</w:t>
      </w:r>
      <w:r>
        <w:rPr>
          <w:rFonts w:eastAsia="細明體" w:hint="eastAsia"/>
          <w:kern w:val="0"/>
        </w:rPr>
        <w:t>黃惠珍，</w:t>
      </w:r>
      <w:r>
        <w:rPr>
          <w:rFonts w:eastAsia="細明體" w:hint="eastAsia"/>
          <w:kern w:val="0"/>
        </w:rPr>
        <w:t>1997)</w:t>
      </w:r>
      <w:r>
        <w:rPr>
          <w:rFonts w:eastAsia="細明體" w:hint="eastAsia"/>
          <w:kern w:val="0"/>
        </w:rPr>
        <w:t>。</w:t>
      </w:r>
    </w:p>
    <w:p w:rsidR="000A3D75" w:rsidRDefault="000A3D75" w:rsidP="00B172D6">
      <w:pPr>
        <w:spacing w:beforeLines="50" w:line="360" w:lineRule="auto"/>
        <w:ind w:firstLineChars="236" w:firstLine="566"/>
        <w:rPr>
          <w:rFonts w:eastAsia="細明體"/>
          <w:kern w:val="0"/>
        </w:rPr>
      </w:pPr>
      <w:proofErr w:type="spellStart"/>
      <w:r>
        <w:rPr>
          <w:rFonts w:eastAsia="細明體" w:hint="eastAsia"/>
          <w:kern w:val="0"/>
        </w:rPr>
        <w:t>Ectner</w:t>
      </w:r>
      <w:proofErr w:type="spellEnd"/>
      <w:r>
        <w:rPr>
          <w:rFonts w:eastAsia="細明體" w:hint="eastAsia"/>
          <w:kern w:val="0"/>
        </w:rPr>
        <w:t>及</w:t>
      </w:r>
      <w:r>
        <w:rPr>
          <w:rFonts w:eastAsia="細明體" w:hint="eastAsia"/>
          <w:kern w:val="0"/>
        </w:rPr>
        <w:t>Ritchie</w:t>
      </w:r>
      <w:r>
        <w:rPr>
          <w:rFonts w:eastAsia="細明體" w:hint="eastAsia"/>
          <w:kern w:val="0"/>
        </w:rPr>
        <w:t>在</w:t>
      </w:r>
      <w:r>
        <w:rPr>
          <w:rFonts w:eastAsia="細明體" w:hint="eastAsia"/>
          <w:kern w:val="0"/>
        </w:rPr>
        <w:t>1993</w:t>
      </w:r>
      <w:r>
        <w:rPr>
          <w:rFonts w:eastAsia="細明體" w:hint="eastAsia"/>
          <w:kern w:val="0"/>
        </w:rPr>
        <w:t>年的研究中提出，一般對於某觀光文化的意象應該可分為三個可探討的向度，第一個向度是功能性</w:t>
      </w:r>
      <w:r>
        <w:rPr>
          <w:rFonts w:eastAsia="細明體" w:hint="eastAsia"/>
          <w:kern w:val="0"/>
        </w:rPr>
        <w:t>(functional)</w:t>
      </w:r>
      <w:r>
        <w:rPr>
          <w:rFonts w:eastAsia="細明體" w:hint="eastAsia"/>
          <w:kern w:val="0"/>
        </w:rPr>
        <w:t>的或心理性的</w:t>
      </w:r>
      <w:r>
        <w:rPr>
          <w:rFonts w:eastAsia="細明體" w:hint="eastAsia"/>
          <w:kern w:val="0"/>
        </w:rPr>
        <w:t>(psychological)</w:t>
      </w:r>
      <w:r>
        <w:rPr>
          <w:rFonts w:eastAsia="細明體" w:hint="eastAsia"/>
          <w:kern w:val="0"/>
        </w:rPr>
        <w:t>，第二</w:t>
      </w:r>
      <w:proofErr w:type="gramStart"/>
      <w:r>
        <w:rPr>
          <w:rFonts w:eastAsia="細明體" w:hint="eastAsia"/>
          <w:kern w:val="0"/>
        </w:rPr>
        <w:t>個</w:t>
      </w:r>
      <w:proofErr w:type="gramEnd"/>
      <w:r>
        <w:rPr>
          <w:rFonts w:eastAsia="細明體" w:hint="eastAsia"/>
          <w:kern w:val="0"/>
        </w:rPr>
        <w:t>向度為整體性</w:t>
      </w:r>
      <w:r>
        <w:rPr>
          <w:rFonts w:eastAsia="細明體" w:hint="eastAsia"/>
          <w:kern w:val="0"/>
        </w:rPr>
        <w:t>(holistic)</w:t>
      </w:r>
      <w:r>
        <w:rPr>
          <w:rFonts w:eastAsia="細明體" w:hint="eastAsia"/>
          <w:kern w:val="0"/>
        </w:rPr>
        <w:t>的或屬性的</w:t>
      </w:r>
      <w:r>
        <w:rPr>
          <w:rFonts w:eastAsia="細明體" w:hint="eastAsia"/>
          <w:kern w:val="0"/>
        </w:rPr>
        <w:t>(attribute)</w:t>
      </w:r>
      <w:r>
        <w:rPr>
          <w:rFonts w:eastAsia="細明體" w:hint="eastAsia"/>
          <w:kern w:val="0"/>
        </w:rPr>
        <w:t>，第三</w:t>
      </w:r>
      <w:proofErr w:type="gramStart"/>
      <w:r>
        <w:rPr>
          <w:rFonts w:eastAsia="細明體" w:hint="eastAsia"/>
          <w:kern w:val="0"/>
        </w:rPr>
        <w:t>個</w:t>
      </w:r>
      <w:proofErr w:type="gramEnd"/>
      <w:r>
        <w:rPr>
          <w:rFonts w:eastAsia="細明體" w:hint="eastAsia"/>
          <w:kern w:val="0"/>
        </w:rPr>
        <w:t>向度則是一般性的</w:t>
      </w:r>
      <w:r>
        <w:rPr>
          <w:rFonts w:eastAsia="細明體" w:hint="eastAsia"/>
          <w:kern w:val="0"/>
        </w:rPr>
        <w:t>(common)</w:t>
      </w:r>
      <w:r>
        <w:rPr>
          <w:rFonts w:eastAsia="細明體" w:hint="eastAsia"/>
          <w:kern w:val="0"/>
        </w:rPr>
        <w:t>或獨特性的</w:t>
      </w:r>
      <w:r>
        <w:rPr>
          <w:rFonts w:eastAsia="細明體" w:hint="eastAsia"/>
          <w:kern w:val="0"/>
        </w:rPr>
        <w:t>(unique)</w:t>
      </w:r>
      <w:r>
        <w:rPr>
          <w:rFonts w:eastAsia="細明體" w:hint="eastAsia"/>
          <w:kern w:val="0"/>
        </w:rPr>
        <w:t>。</w:t>
      </w:r>
    </w:p>
    <w:p w:rsidR="000A3D75" w:rsidRDefault="000A3D75" w:rsidP="00B172D6">
      <w:pPr>
        <w:spacing w:beforeLines="50" w:line="360" w:lineRule="auto"/>
        <w:ind w:firstLineChars="295" w:firstLine="708"/>
        <w:rPr>
          <w:rFonts w:eastAsia="細明體"/>
          <w:kern w:val="0"/>
        </w:rPr>
      </w:pPr>
      <w:r>
        <w:rPr>
          <w:rFonts w:eastAsia="細明體" w:hint="eastAsia"/>
          <w:kern w:val="0"/>
        </w:rPr>
        <w:t>(</w:t>
      </w:r>
      <w:proofErr w:type="gramStart"/>
      <w:r>
        <w:rPr>
          <w:rFonts w:eastAsia="細明體" w:hint="eastAsia"/>
          <w:kern w:val="0"/>
        </w:rPr>
        <w:t>一</w:t>
      </w:r>
      <w:proofErr w:type="gramEnd"/>
      <w:r>
        <w:rPr>
          <w:rFonts w:eastAsia="細明體" w:hint="eastAsia"/>
          <w:kern w:val="0"/>
        </w:rPr>
        <w:t>)</w:t>
      </w:r>
      <w:r w:rsidRPr="00F60CCF">
        <w:rPr>
          <w:rFonts w:eastAsia="細明體" w:hint="eastAsia"/>
          <w:kern w:val="0"/>
        </w:rPr>
        <w:t>功能性</w:t>
      </w:r>
      <w:r w:rsidRPr="00F60CCF">
        <w:rPr>
          <w:rFonts w:eastAsia="細明體" w:hint="eastAsia"/>
          <w:kern w:val="0"/>
        </w:rPr>
        <w:t>(functional)</w:t>
      </w:r>
      <w:r w:rsidRPr="00F60CCF">
        <w:rPr>
          <w:rFonts w:eastAsia="細明體" w:hint="eastAsia"/>
          <w:kern w:val="0"/>
        </w:rPr>
        <w:t>的或心理性的</w:t>
      </w:r>
      <w:r>
        <w:rPr>
          <w:rFonts w:eastAsia="細明體" w:hint="eastAsia"/>
          <w:kern w:val="0"/>
        </w:rPr>
        <w:t>(psychological)</w:t>
      </w:r>
      <w:r>
        <w:rPr>
          <w:rFonts w:eastAsia="細明體" w:hint="eastAsia"/>
          <w:kern w:val="0"/>
        </w:rPr>
        <w:t>：若對該觀光文化明顯的實體特徵有所辨識及察覺，則屬功能性意象；若對該觀光文化所形成的意象，是抽象，無法直接觀察測量出來，而為個人內在情感反應，則是屬於心理性的意象。</w:t>
      </w:r>
    </w:p>
    <w:p w:rsidR="000A3D75" w:rsidRPr="00F60CCF" w:rsidRDefault="000A3D75" w:rsidP="00B172D6">
      <w:pPr>
        <w:spacing w:beforeLines="50" w:line="360" w:lineRule="auto"/>
        <w:ind w:firstLineChars="295" w:firstLine="708"/>
        <w:rPr>
          <w:rFonts w:eastAsia="細明體"/>
          <w:kern w:val="0"/>
        </w:rPr>
      </w:pPr>
      <w:r>
        <w:rPr>
          <w:rFonts w:eastAsia="細明體" w:hint="eastAsia"/>
          <w:kern w:val="0"/>
        </w:rPr>
        <w:t>(</w:t>
      </w:r>
      <w:r>
        <w:rPr>
          <w:rFonts w:eastAsia="細明體" w:hint="eastAsia"/>
          <w:kern w:val="0"/>
        </w:rPr>
        <w:t>二</w:t>
      </w:r>
      <w:r>
        <w:rPr>
          <w:rFonts w:eastAsia="細明體" w:hint="eastAsia"/>
          <w:kern w:val="0"/>
        </w:rPr>
        <w:t>)</w:t>
      </w:r>
      <w:r w:rsidRPr="00F60CCF">
        <w:rPr>
          <w:rFonts w:eastAsia="細明體" w:hint="eastAsia"/>
          <w:kern w:val="0"/>
        </w:rPr>
        <w:t>整體性</w:t>
      </w:r>
      <w:r w:rsidRPr="00F60CCF">
        <w:rPr>
          <w:rFonts w:eastAsia="細明體" w:hint="eastAsia"/>
          <w:kern w:val="0"/>
        </w:rPr>
        <w:t>(holistic)</w:t>
      </w:r>
      <w:r w:rsidRPr="00F60CCF">
        <w:rPr>
          <w:rFonts w:eastAsia="細明體" w:hint="eastAsia"/>
          <w:kern w:val="0"/>
        </w:rPr>
        <w:t>的或屬性的</w:t>
      </w:r>
      <w:r w:rsidRPr="00F60CCF">
        <w:rPr>
          <w:rFonts w:eastAsia="細明體" w:hint="eastAsia"/>
          <w:kern w:val="0"/>
        </w:rPr>
        <w:t>(attribute)</w:t>
      </w:r>
      <w:r>
        <w:rPr>
          <w:rFonts w:eastAsia="細明體" w:hint="eastAsia"/>
          <w:kern w:val="0"/>
        </w:rPr>
        <w:t>：對於</w:t>
      </w:r>
      <w:proofErr w:type="gramStart"/>
      <w:r>
        <w:rPr>
          <w:rFonts w:eastAsia="細明體" w:hint="eastAsia"/>
          <w:kern w:val="0"/>
        </w:rPr>
        <w:t>一</w:t>
      </w:r>
      <w:proofErr w:type="gramEnd"/>
      <w:r>
        <w:rPr>
          <w:rFonts w:eastAsia="細明體" w:hint="eastAsia"/>
          <w:kern w:val="0"/>
        </w:rPr>
        <w:t>文化的整體印象，即屬</w:t>
      </w:r>
      <w:r>
        <w:rPr>
          <w:rFonts w:eastAsia="細明體" w:hint="eastAsia"/>
          <w:kern w:val="0"/>
        </w:rPr>
        <w:lastRenderedPageBreak/>
        <w:t>於整體性意象；而風景、氣候、設備等容易知覺到的層面，則形成屬的意象。</w:t>
      </w:r>
    </w:p>
    <w:p w:rsidR="000A3D75" w:rsidRDefault="000A3D75" w:rsidP="00B172D6">
      <w:pPr>
        <w:spacing w:beforeLines="50" w:line="360" w:lineRule="auto"/>
        <w:ind w:firstLineChars="295" w:firstLine="708"/>
        <w:rPr>
          <w:rFonts w:eastAsia="細明體"/>
          <w:kern w:val="0"/>
        </w:rPr>
      </w:pPr>
      <w:r>
        <w:rPr>
          <w:rFonts w:eastAsia="細明體" w:hint="eastAsia"/>
          <w:kern w:val="0"/>
        </w:rPr>
        <w:t>(</w:t>
      </w:r>
      <w:r>
        <w:rPr>
          <w:rFonts w:eastAsia="細明體" w:hint="eastAsia"/>
          <w:kern w:val="0"/>
        </w:rPr>
        <w:t>三</w:t>
      </w:r>
      <w:r>
        <w:rPr>
          <w:rFonts w:eastAsia="細明體" w:hint="eastAsia"/>
          <w:kern w:val="0"/>
        </w:rPr>
        <w:t>)</w:t>
      </w:r>
      <w:r w:rsidRPr="00F60CCF">
        <w:rPr>
          <w:rFonts w:eastAsia="細明體" w:hint="eastAsia"/>
          <w:kern w:val="0"/>
        </w:rPr>
        <w:t xml:space="preserve"> </w:t>
      </w:r>
      <w:r>
        <w:rPr>
          <w:rFonts w:eastAsia="細明體" w:hint="eastAsia"/>
          <w:kern w:val="0"/>
        </w:rPr>
        <w:t>一般性的</w:t>
      </w:r>
      <w:r>
        <w:rPr>
          <w:rFonts w:eastAsia="細明體" w:hint="eastAsia"/>
          <w:kern w:val="0"/>
        </w:rPr>
        <w:t>(common)</w:t>
      </w:r>
      <w:r>
        <w:rPr>
          <w:rFonts w:eastAsia="細明體" w:hint="eastAsia"/>
          <w:kern w:val="0"/>
        </w:rPr>
        <w:t>或獨特性的</w:t>
      </w:r>
      <w:r>
        <w:rPr>
          <w:rFonts w:eastAsia="細明體" w:hint="eastAsia"/>
          <w:kern w:val="0"/>
        </w:rPr>
        <w:t>(unique)</w:t>
      </w:r>
      <w:r>
        <w:rPr>
          <w:rFonts w:eastAsia="細明體" w:hint="eastAsia"/>
          <w:kern w:val="0"/>
        </w:rPr>
        <w:t>：該文化區域各項基礎設備、物價水準等形成個人的一般性意象，而文化特有的氣氛、景點、慶典等，則形成對於該文化的獨特意象。通常對於某一文化，個人均同時存在一般性及獨性意象。</w:t>
      </w:r>
    </w:p>
    <w:p w:rsidR="000A3D75" w:rsidRDefault="000A3D75" w:rsidP="00B172D6">
      <w:pPr>
        <w:spacing w:beforeLines="50" w:line="360" w:lineRule="auto"/>
        <w:ind w:firstLineChars="225" w:firstLine="540"/>
        <w:rPr>
          <w:rFonts w:eastAsia="細明體"/>
          <w:kern w:val="0"/>
        </w:rPr>
      </w:pPr>
      <w:r>
        <w:rPr>
          <w:rFonts w:eastAsia="細明體" w:hint="eastAsia"/>
          <w:kern w:val="0"/>
        </w:rPr>
        <w:t>過去有許多研究使用結構化的問卷或訪談方法取得對於特定文化的意象，並詮釋之。量表所列項目是以標準化的屬性為測量基礎，有利於對不同文化的比較研究</w:t>
      </w:r>
      <w:r>
        <w:rPr>
          <w:rFonts w:eastAsia="細明體" w:hint="eastAsia"/>
          <w:kern w:val="0"/>
        </w:rPr>
        <w:t>(</w:t>
      </w:r>
      <w:r>
        <w:rPr>
          <w:rFonts w:eastAsia="細明體" w:hint="eastAsia"/>
          <w:kern w:val="0"/>
        </w:rPr>
        <w:t>黃惠珍，</w:t>
      </w:r>
      <w:r>
        <w:rPr>
          <w:rFonts w:eastAsia="細明體" w:hint="eastAsia"/>
          <w:kern w:val="0"/>
        </w:rPr>
        <w:t>1997)</w:t>
      </w:r>
      <w:r>
        <w:rPr>
          <w:rFonts w:eastAsia="細明體" w:hint="eastAsia"/>
          <w:kern w:val="0"/>
        </w:rPr>
        <w:t>。量化的研究方式為文化意象的主要資料蒐集及分析方式，但同時，依研究主題不同，亦有許多採用質性研究方法，包括實地勘察、深度訪談。其中本研究所採用的認知圖</w:t>
      </w:r>
      <w:r>
        <w:rPr>
          <w:rFonts w:eastAsia="細明體" w:hint="eastAsia"/>
          <w:kern w:val="0"/>
        </w:rPr>
        <w:t>(cognitive mapping</w:t>
      </w:r>
      <w:r>
        <w:rPr>
          <w:rFonts w:eastAsia="細明體" w:hint="eastAsia"/>
          <w:kern w:val="0"/>
        </w:rPr>
        <w:t>，本研究包含概念構圖及心智圖</w:t>
      </w:r>
      <w:r>
        <w:rPr>
          <w:rFonts w:eastAsia="細明體" w:hint="eastAsia"/>
          <w:kern w:val="0"/>
        </w:rPr>
        <w:t>)</w:t>
      </w:r>
      <w:r>
        <w:rPr>
          <w:rFonts w:eastAsia="細明體" w:hint="eastAsia"/>
          <w:kern w:val="0"/>
        </w:rPr>
        <w:t>，請受訪者繪製出特定文化區域的</w:t>
      </w:r>
      <w:proofErr w:type="gramStart"/>
      <w:r>
        <w:rPr>
          <w:rFonts w:eastAsia="細明體"/>
          <w:kern w:val="0"/>
        </w:rPr>
        <w:t>”</w:t>
      </w:r>
      <w:proofErr w:type="gramEnd"/>
      <w:r>
        <w:rPr>
          <w:rFonts w:eastAsia="細明體" w:hint="eastAsia"/>
          <w:kern w:val="0"/>
        </w:rPr>
        <w:t>地圖</w:t>
      </w:r>
      <w:proofErr w:type="gramStart"/>
      <w:r>
        <w:rPr>
          <w:rFonts w:eastAsia="細明體"/>
          <w:kern w:val="0"/>
        </w:rPr>
        <w:t>”</w:t>
      </w:r>
      <w:proofErr w:type="gramEnd"/>
      <w:r>
        <w:rPr>
          <w:rFonts w:eastAsia="細明體" w:hint="eastAsia"/>
          <w:kern w:val="0"/>
        </w:rPr>
        <w:t>，標示出該文化區特定的景點、事物等等，由研究者依地圖的內容歸納整理，判斷受訪者心中意象的構成要素。</w:t>
      </w:r>
    </w:p>
    <w:p w:rsidR="00A2261E" w:rsidRPr="000A3D75" w:rsidRDefault="000A3D75" w:rsidP="00B172D6">
      <w:pPr>
        <w:spacing w:beforeLines="50" w:line="360" w:lineRule="auto"/>
        <w:jc w:val="center"/>
        <w:rPr>
          <w:rFonts w:asciiTheme="majorEastAsia" w:eastAsiaTheme="majorEastAsia" w:hAnsiTheme="majorEastAsia"/>
          <w:b/>
          <w:kern w:val="0"/>
          <w:sz w:val="32"/>
          <w:szCs w:val="32"/>
        </w:rPr>
      </w:pPr>
      <w:r w:rsidRPr="00F60CCF">
        <w:rPr>
          <w:rFonts w:eastAsia="細明體"/>
          <w:kern w:val="0"/>
        </w:rPr>
        <w:br w:type="page"/>
      </w:r>
      <w:r w:rsidRPr="000A3D75">
        <w:rPr>
          <w:rFonts w:asciiTheme="majorEastAsia" w:eastAsiaTheme="majorEastAsia" w:hAnsiTheme="majorEastAsia" w:hint="eastAsia"/>
          <w:b/>
          <w:kern w:val="0"/>
          <w:sz w:val="32"/>
          <w:szCs w:val="32"/>
        </w:rPr>
        <w:lastRenderedPageBreak/>
        <w:t>第三章</w:t>
      </w:r>
      <w:r w:rsidR="00A2261E" w:rsidRPr="000A3D75">
        <w:rPr>
          <w:rFonts w:asciiTheme="majorEastAsia" w:eastAsiaTheme="majorEastAsia" w:hAnsiTheme="majorEastAsia"/>
          <w:b/>
          <w:kern w:val="0"/>
          <w:sz w:val="32"/>
          <w:szCs w:val="32"/>
        </w:rPr>
        <w:t>、研究方法</w:t>
      </w:r>
    </w:p>
    <w:p w:rsidR="00007BDF" w:rsidRDefault="00007BDF" w:rsidP="00414011">
      <w:pPr>
        <w:autoSpaceDE w:val="0"/>
        <w:autoSpaceDN w:val="0"/>
        <w:adjustRightInd w:val="0"/>
        <w:spacing w:before="180" w:line="360" w:lineRule="auto"/>
        <w:ind w:right="26" w:firstLine="480"/>
      </w:pPr>
      <w:r>
        <w:rPr>
          <w:rFonts w:ascii="新細明體" w:cs="新細明體" w:hint="eastAsia"/>
          <w:lang w:val="zh-TW"/>
        </w:rPr>
        <w:t>本研究主要採用</w:t>
      </w:r>
      <w:proofErr w:type="gramStart"/>
      <w:r>
        <w:rPr>
          <w:rFonts w:ascii="新細明體" w:cs="新細明體" w:hint="eastAsia"/>
          <w:lang w:val="zh-TW"/>
        </w:rPr>
        <w:t>準</w:t>
      </w:r>
      <w:proofErr w:type="gramEnd"/>
      <w:r>
        <w:rPr>
          <w:rFonts w:ascii="新細明體" w:cs="新細明體" w:hint="eastAsia"/>
          <w:lang w:val="zh-TW"/>
        </w:rPr>
        <w:t>實驗研究法，合併觀察、問卷調查、資料分析及部分訪談方法的使用。取樣對象為台北縣</w:t>
      </w:r>
      <w:proofErr w:type="gramStart"/>
      <w:r>
        <w:rPr>
          <w:rFonts w:ascii="新細明體" w:cs="新細明體" w:hint="eastAsia"/>
          <w:lang w:val="zh-TW"/>
        </w:rPr>
        <w:t>一所智型</w:t>
      </w:r>
      <w:proofErr w:type="gramEnd"/>
      <w:r>
        <w:rPr>
          <w:rFonts w:ascii="新細明體" w:cs="新細明體" w:hint="eastAsia"/>
          <w:lang w:val="zh-TW"/>
        </w:rPr>
        <w:t>小學的客籍及非客籍</w:t>
      </w:r>
      <w:r w:rsidR="00CA50CA">
        <w:rPr>
          <w:rFonts w:ascii="新細明體" w:cs="新細明體" w:hint="eastAsia"/>
          <w:lang w:val="zh-TW"/>
        </w:rPr>
        <w:t>六年級</w:t>
      </w:r>
      <w:r>
        <w:rPr>
          <w:rFonts w:ascii="新細明體" w:cs="新細明體" w:hint="eastAsia"/>
          <w:lang w:val="zh-TW"/>
        </w:rPr>
        <w:t>學童</w:t>
      </w:r>
      <w:r w:rsidR="00CA50CA">
        <w:rPr>
          <w:rFonts w:ascii="新細明體" w:cs="新細明體" w:hint="eastAsia"/>
          <w:lang w:val="zh-TW"/>
        </w:rPr>
        <w:t>共6個班級</w:t>
      </w:r>
      <w:r>
        <w:rPr>
          <w:rFonts w:ascii="新細明體" w:cs="新細明體" w:hint="eastAsia"/>
          <w:lang w:val="zh-TW"/>
        </w:rPr>
        <w:t>，</w:t>
      </w:r>
      <w:r w:rsidR="006E715A">
        <w:rPr>
          <w:rFonts w:ascii="新細明體" w:cs="新細明體" w:hint="eastAsia"/>
          <w:lang w:val="zh-TW"/>
        </w:rPr>
        <w:t>有效</w:t>
      </w:r>
      <w:r w:rsidR="00DE275B">
        <w:rPr>
          <w:rFonts w:ascii="新細明體" w:cs="新細明體" w:hint="eastAsia"/>
          <w:lang w:val="zh-TW"/>
        </w:rPr>
        <w:t>樣本數為</w:t>
      </w:r>
      <w:r w:rsidR="00CA50CA">
        <w:rPr>
          <w:rFonts w:ascii="新細明體" w:cs="新細明體" w:hint="eastAsia"/>
          <w:lang w:val="zh-TW"/>
        </w:rPr>
        <w:t>10</w:t>
      </w:r>
      <w:r w:rsidR="006E715A">
        <w:rPr>
          <w:rFonts w:ascii="新細明體" w:cs="新細明體" w:hint="eastAsia"/>
          <w:lang w:val="zh-TW"/>
        </w:rPr>
        <w:t>0</w:t>
      </w:r>
      <w:r w:rsidR="00DE275B">
        <w:rPr>
          <w:rFonts w:ascii="新細明體" w:cs="新細明體" w:hint="eastAsia"/>
          <w:lang w:val="zh-TW"/>
        </w:rPr>
        <w:t>人。其中</w:t>
      </w:r>
      <w:r w:rsidR="00CA50CA">
        <w:rPr>
          <w:rFonts w:ascii="新細明體" w:cs="新細明體" w:hint="eastAsia"/>
          <w:lang w:val="zh-TW"/>
        </w:rPr>
        <w:t>2</w:t>
      </w:r>
      <w:r w:rsidR="006E715A">
        <w:rPr>
          <w:rFonts w:ascii="新細明體" w:cs="新細明體" w:hint="eastAsia"/>
          <w:lang w:val="zh-TW"/>
        </w:rPr>
        <w:t>7</w:t>
      </w:r>
      <w:r w:rsidR="00DE275B">
        <w:rPr>
          <w:rFonts w:ascii="新細明體" w:cs="新細明體" w:hint="eastAsia"/>
          <w:lang w:val="zh-TW"/>
        </w:rPr>
        <w:t>人為實驗組，接受「閱讀客家」方案；另</w:t>
      </w:r>
      <w:r w:rsidR="00CA50CA">
        <w:rPr>
          <w:rFonts w:ascii="新細明體" w:cs="新細明體" w:hint="eastAsia"/>
          <w:lang w:val="zh-TW"/>
        </w:rPr>
        <w:t>7</w:t>
      </w:r>
      <w:r w:rsidR="006E715A">
        <w:rPr>
          <w:rFonts w:ascii="新細明體" w:cs="新細明體" w:hint="eastAsia"/>
          <w:lang w:val="zh-TW"/>
        </w:rPr>
        <w:t>3</w:t>
      </w:r>
      <w:r w:rsidR="00DE275B">
        <w:rPr>
          <w:rFonts w:ascii="新細明體" w:cs="新細明體" w:hint="eastAsia"/>
          <w:lang w:val="zh-TW"/>
        </w:rPr>
        <w:t>人為對照組。</w:t>
      </w:r>
      <w:r w:rsidR="00E24FDD">
        <w:rPr>
          <w:rFonts w:ascii="新細明體" w:cs="新細明體" w:hint="eastAsia"/>
          <w:lang w:val="zh-TW"/>
        </w:rPr>
        <w:t>實驗組及對照組內再依其自陳是否為客家族群，分為客籍實驗組、非客籍實驗組、客籍對照組、非客籍對照組等四個族群。</w:t>
      </w:r>
      <w:r w:rsidR="00DE275B">
        <w:rPr>
          <w:rFonts w:ascii="新細明體" w:cs="新細明體" w:hint="eastAsia"/>
          <w:lang w:val="zh-TW"/>
        </w:rPr>
        <w:t>經</w:t>
      </w:r>
      <w:proofErr w:type="gramStart"/>
      <w:r w:rsidR="00DE275B">
        <w:rPr>
          <w:rFonts w:ascii="新細明體" w:cs="新細明體" w:hint="eastAsia"/>
          <w:lang w:val="zh-TW"/>
        </w:rPr>
        <w:t>前後測</w:t>
      </w:r>
      <w:proofErr w:type="gramEnd"/>
      <w:r w:rsidR="00DE275B">
        <w:rPr>
          <w:rFonts w:ascii="新細明體" w:cs="新細明體" w:hint="eastAsia"/>
          <w:lang w:val="zh-TW"/>
        </w:rPr>
        <w:t>後的調查研究，</w:t>
      </w:r>
      <w:r>
        <w:rPr>
          <w:rFonts w:ascii="新細明體" w:cs="新細明體" w:hint="eastAsia"/>
          <w:lang w:val="zh-TW"/>
        </w:rPr>
        <w:t>研究取得的量化資料主要以基礎統計分析，探討差異所在；觀察及訪談所得的各種型式的資料則將轉譯成文字後，進行質性分析。量化調查法所用工具為研究者根據文獻編擬的問卷。茲就研究設計、研究取樣、資料分析、研究工具、及研究流程等各部分敘述之。</w:t>
      </w:r>
    </w:p>
    <w:p w:rsidR="00007BDF" w:rsidRPr="000A3D75" w:rsidRDefault="00007BDF" w:rsidP="00007BDF">
      <w:pPr>
        <w:autoSpaceDE w:val="0"/>
        <w:autoSpaceDN w:val="0"/>
        <w:adjustRightInd w:val="0"/>
        <w:spacing w:before="180" w:line="360" w:lineRule="auto"/>
        <w:ind w:right="668"/>
        <w:rPr>
          <w:b/>
          <w:bCs/>
          <w:sz w:val="28"/>
          <w:szCs w:val="28"/>
        </w:rPr>
      </w:pPr>
      <w:r w:rsidRPr="000A3D75">
        <w:rPr>
          <w:rFonts w:ascii="新細明體" w:cs="新細明體" w:hint="eastAsia"/>
          <w:b/>
          <w:bCs/>
          <w:sz w:val="28"/>
          <w:szCs w:val="28"/>
          <w:lang w:val="zh-TW"/>
        </w:rPr>
        <w:t>一、研究設計</w:t>
      </w:r>
    </w:p>
    <w:p w:rsidR="00007BDF" w:rsidRDefault="00007BDF" w:rsidP="00007BDF">
      <w:pPr>
        <w:autoSpaceDE w:val="0"/>
        <w:autoSpaceDN w:val="0"/>
        <w:adjustRightInd w:val="0"/>
        <w:spacing w:line="360" w:lineRule="auto"/>
        <w:ind w:right="668" w:firstLine="499"/>
      </w:pPr>
      <w:r>
        <w:rPr>
          <w:rFonts w:ascii="新細明體" w:cs="新細明體" w:hint="eastAsia"/>
          <w:lang w:val="zh-TW"/>
        </w:rPr>
        <w:t>研究者取樣的學校，其</w:t>
      </w:r>
      <w:r w:rsidR="00DE275B">
        <w:rPr>
          <w:rFonts w:ascii="新細明體" w:cs="新細明體" w:hint="eastAsia"/>
          <w:lang w:val="zh-TW"/>
        </w:rPr>
        <w:t>「閱讀客家」的閱讀</w:t>
      </w:r>
      <w:r>
        <w:rPr>
          <w:rFonts w:ascii="新細明體" w:cs="新細明體" w:hint="eastAsia"/>
          <w:lang w:val="zh-TW"/>
        </w:rPr>
        <w:t>學</w:t>
      </w:r>
      <w:r w:rsidR="00DE275B">
        <w:rPr>
          <w:rFonts w:ascii="新細明體" w:cs="新細明體" w:hint="eastAsia"/>
          <w:lang w:val="zh-TW"/>
        </w:rPr>
        <w:t>習計劃實施期間為一</w:t>
      </w:r>
      <w:r>
        <w:rPr>
          <w:rFonts w:ascii="新細明體" w:cs="新細明體" w:hint="eastAsia"/>
          <w:lang w:val="zh-TW"/>
        </w:rPr>
        <w:t>學期</w:t>
      </w:r>
      <w:r w:rsidR="00DE275B">
        <w:rPr>
          <w:rFonts w:ascii="新細明體" w:cs="新細明體" w:hint="eastAsia"/>
          <w:lang w:val="zh-TW"/>
        </w:rPr>
        <w:t>，分別於期初與期末進行客家意象問卷調查</w:t>
      </w:r>
      <w:r>
        <w:rPr>
          <w:rFonts w:ascii="新細明體" w:cs="新細明體" w:hint="eastAsia"/>
          <w:lang w:val="zh-TW"/>
        </w:rPr>
        <w:t>。</w:t>
      </w:r>
    </w:p>
    <w:p w:rsidR="00007BDF" w:rsidRDefault="00007BDF" w:rsidP="00414011">
      <w:pPr>
        <w:autoSpaceDE w:val="0"/>
        <w:autoSpaceDN w:val="0"/>
        <w:adjustRightInd w:val="0"/>
        <w:spacing w:line="360" w:lineRule="auto"/>
        <w:ind w:right="26" w:firstLine="499"/>
      </w:pPr>
      <w:r>
        <w:rPr>
          <w:rFonts w:ascii="新細明體" w:cs="新細明體" w:hint="eastAsia"/>
          <w:lang w:val="zh-TW"/>
        </w:rPr>
        <w:t>研究利用問卷調查法，在學期末時針對研究所欲探討的背景變項、客語</w:t>
      </w:r>
      <w:r w:rsidR="00DE275B">
        <w:rPr>
          <w:rFonts w:ascii="新細明體" w:cs="新細明體" w:hint="eastAsia"/>
          <w:lang w:val="zh-TW"/>
        </w:rPr>
        <w:t>意象</w:t>
      </w:r>
      <w:r>
        <w:rPr>
          <w:rFonts w:ascii="新細明體" w:cs="新細明體" w:hint="eastAsia"/>
          <w:lang w:val="zh-TW"/>
        </w:rPr>
        <w:t>變項進行調查。其中背景變項</w:t>
      </w:r>
      <w:r w:rsidR="00DE275B">
        <w:rPr>
          <w:rFonts w:ascii="新細明體" w:cs="新細明體" w:hint="eastAsia"/>
          <w:lang w:val="zh-TW"/>
        </w:rPr>
        <w:t>以</w:t>
      </w:r>
      <w:r>
        <w:rPr>
          <w:rFonts w:ascii="新細明體" w:cs="新細明體" w:hint="eastAsia"/>
          <w:lang w:val="zh-TW"/>
        </w:rPr>
        <w:t>學童</w:t>
      </w:r>
      <w:r w:rsidR="0068642E">
        <w:rPr>
          <w:rFonts w:ascii="新細明體" w:cs="新細明體" w:hint="eastAsia"/>
          <w:lang w:val="zh-TW"/>
        </w:rPr>
        <w:t>前一學期開學前</w:t>
      </w:r>
      <w:r w:rsidR="00DE275B">
        <w:rPr>
          <w:rFonts w:ascii="新細明體" w:cs="新細明體" w:hint="eastAsia"/>
          <w:lang w:val="zh-TW"/>
        </w:rPr>
        <w:t>父母所填寫的是否為</w:t>
      </w:r>
      <w:proofErr w:type="gramStart"/>
      <w:r w:rsidR="00DE275B">
        <w:rPr>
          <w:rFonts w:ascii="新細明體" w:cs="新細明體" w:hint="eastAsia"/>
          <w:lang w:val="zh-TW"/>
        </w:rPr>
        <w:t>客家籍為依據</w:t>
      </w:r>
      <w:proofErr w:type="gramEnd"/>
      <w:r>
        <w:rPr>
          <w:rFonts w:ascii="新細明體" w:cs="新細明體" w:hint="eastAsia"/>
          <w:lang w:val="zh-TW"/>
        </w:rPr>
        <w:t>；</w:t>
      </w:r>
      <w:r w:rsidR="00DE275B">
        <w:rPr>
          <w:rFonts w:ascii="新細明體" w:cs="新細明體" w:hint="eastAsia"/>
          <w:lang w:val="zh-TW"/>
        </w:rPr>
        <w:t>客語意象</w:t>
      </w:r>
      <w:r>
        <w:rPr>
          <w:rFonts w:ascii="新細明體" w:cs="新細明體" w:hint="eastAsia"/>
          <w:lang w:val="zh-TW"/>
        </w:rPr>
        <w:t>變項則由學童自陳。</w:t>
      </w:r>
    </w:p>
    <w:p w:rsidR="00007BDF" w:rsidRDefault="00007BDF" w:rsidP="00DE275B">
      <w:pPr>
        <w:spacing w:line="360" w:lineRule="auto"/>
        <w:ind w:firstLineChars="225" w:firstLine="540"/>
      </w:pPr>
      <w:r>
        <w:rPr>
          <w:rFonts w:ascii="新細明體" w:cs="新細明體" w:hint="eastAsia"/>
          <w:lang w:val="zh-TW"/>
        </w:rPr>
        <w:t>其次、研究者將在</w:t>
      </w:r>
      <w:r w:rsidR="00DE275B">
        <w:rPr>
          <w:rFonts w:ascii="新細明體" w:cs="新細明體" w:hint="eastAsia"/>
          <w:lang w:val="zh-TW"/>
        </w:rPr>
        <w:t>「閱讀客家」的</w:t>
      </w:r>
      <w:r>
        <w:rPr>
          <w:rFonts w:ascii="新細明體" w:cs="新細明體" w:hint="eastAsia"/>
          <w:lang w:val="zh-TW"/>
        </w:rPr>
        <w:t>教室情境中進行觀察及訪談。</w:t>
      </w:r>
      <w:r w:rsidR="00DE275B" w:rsidRPr="00793883">
        <w:rPr>
          <w:rFonts w:eastAsia="細明體" w:hint="eastAsia"/>
          <w:kern w:val="0"/>
        </w:rPr>
        <w:t>研究者取材的閱讀資料，以行政院客委會官方網站所提供建議書籍及影響資料為主，由研究依實驗對象的心理及語言發展層次選擇合適資料作為教材。</w:t>
      </w:r>
      <w:r>
        <w:rPr>
          <w:rFonts w:ascii="新細明體" w:cs="新細明體" w:hint="eastAsia"/>
          <w:lang w:val="zh-TW"/>
        </w:rPr>
        <w:t>然在不同校園時空環境及課程內容底下，</w:t>
      </w:r>
      <w:r w:rsidR="00DE275B">
        <w:rPr>
          <w:rFonts w:ascii="新細明體" w:cs="新細明體" w:hint="eastAsia"/>
          <w:lang w:val="zh-TW"/>
        </w:rPr>
        <w:t>情境可能是變動的</w:t>
      </w:r>
      <w:r>
        <w:rPr>
          <w:rFonts w:ascii="新細明體" w:cs="新細明體" w:hint="eastAsia"/>
          <w:lang w:val="zh-TW"/>
        </w:rPr>
        <w:t>。因此研究者希望能在實地觀察及對師生的訪談中，獲取更符合本研究情境的各項因素。</w:t>
      </w:r>
      <w:proofErr w:type="gramStart"/>
      <w:r>
        <w:rPr>
          <w:rFonts w:ascii="新細明體" w:cs="新細明體" w:hint="eastAsia"/>
          <w:lang w:val="zh-TW"/>
        </w:rPr>
        <w:t>此外，</w:t>
      </w:r>
      <w:proofErr w:type="gramEnd"/>
      <w:r>
        <w:rPr>
          <w:rFonts w:ascii="新細明體" w:cs="新細明體" w:hint="eastAsia"/>
          <w:lang w:val="zh-TW"/>
        </w:rPr>
        <w:t>針對</w:t>
      </w:r>
      <w:r w:rsidR="00DE275B">
        <w:rPr>
          <w:rFonts w:ascii="新細明體" w:cs="新細明體" w:hint="eastAsia"/>
          <w:lang w:val="zh-TW"/>
        </w:rPr>
        <w:t>研究對象創作心智圖</w:t>
      </w:r>
      <w:proofErr w:type="gramStart"/>
      <w:r w:rsidR="00DE275B">
        <w:rPr>
          <w:rFonts w:ascii="新細明體" w:cs="新細明體" w:hint="eastAsia"/>
          <w:lang w:val="zh-TW"/>
        </w:rPr>
        <w:t>或構念圖</w:t>
      </w:r>
      <w:proofErr w:type="gramEnd"/>
      <w:r w:rsidR="00DE275B">
        <w:rPr>
          <w:rFonts w:ascii="新細明體" w:cs="新細明體" w:hint="eastAsia"/>
          <w:lang w:val="zh-TW"/>
        </w:rPr>
        <w:t>的過程中，或</w:t>
      </w:r>
      <w:r>
        <w:rPr>
          <w:rFonts w:ascii="新細明體" w:cs="新細明體" w:hint="eastAsia"/>
          <w:lang w:val="zh-TW"/>
        </w:rPr>
        <w:t>觀察歷程中表現較特殊者，將視情況分別對學童及學童家庭進行進一步的訪談，以取得較深入的資訊。</w:t>
      </w:r>
    </w:p>
    <w:p w:rsidR="00007BDF" w:rsidRPr="000A3D75" w:rsidRDefault="00007BDF" w:rsidP="00007BDF">
      <w:pPr>
        <w:autoSpaceDE w:val="0"/>
        <w:autoSpaceDN w:val="0"/>
        <w:adjustRightInd w:val="0"/>
        <w:spacing w:before="180" w:line="360" w:lineRule="auto"/>
        <w:ind w:right="668"/>
        <w:rPr>
          <w:b/>
          <w:bCs/>
          <w:sz w:val="28"/>
          <w:szCs w:val="28"/>
        </w:rPr>
      </w:pPr>
      <w:r w:rsidRPr="000A3D75">
        <w:rPr>
          <w:rFonts w:ascii="新細明體" w:cs="新細明體" w:hint="eastAsia"/>
          <w:b/>
          <w:bCs/>
          <w:sz w:val="28"/>
          <w:szCs w:val="28"/>
          <w:lang w:val="zh-TW"/>
        </w:rPr>
        <w:lastRenderedPageBreak/>
        <w:t>二、研究取樣</w:t>
      </w:r>
    </w:p>
    <w:p w:rsidR="00007BDF" w:rsidRDefault="00007BDF" w:rsidP="00007BDF">
      <w:pPr>
        <w:autoSpaceDE w:val="0"/>
        <w:autoSpaceDN w:val="0"/>
        <w:adjustRightInd w:val="0"/>
        <w:spacing w:before="180" w:line="360" w:lineRule="auto"/>
        <w:ind w:right="668" w:firstLine="458"/>
      </w:pPr>
      <w:r>
        <w:rPr>
          <w:rFonts w:ascii="新細明體" w:cs="新細明體" w:hint="eastAsia"/>
          <w:lang w:val="zh-TW"/>
        </w:rPr>
        <w:t>本研究樣本取樣自台北縣</w:t>
      </w:r>
      <w:proofErr w:type="gramStart"/>
      <w:r>
        <w:rPr>
          <w:rFonts w:ascii="新細明體" w:cs="新細明體" w:hint="eastAsia"/>
          <w:lang w:val="zh-TW"/>
        </w:rPr>
        <w:t>一智型學校</w:t>
      </w:r>
      <w:proofErr w:type="gramEnd"/>
      <w:r>
        <w:rPr>
          <w:rFonts w:ascii="新細明體" w:cs="新細明體" w:hint="eastAsia"/>
          <w:lang w:val="zh-TW"/>
        </w:rPr>
        <w:t>的各年級學童。該校在新生入學</w:t>
      </w:r>
      <w:r w:rsidR="00BC3C24">
        <w:rPr>
          <w:rFonts w:ascii="新細明體" w:cs="新細明體" w:hint="eastAsia"/>
          <w:lang w:val="zh-TW"/>
        </w:rPr>
        <w:t>及每學期開始</w:t>
      </w:r>
      <w:r>
        <w:rPr>
          <w:rFonts w:ascii="新細明體" w:cs="新細明體" w:hint="eastAsia"/>
          <w:lang w:val="zh-TW"/>
        </w:rPr>
        <w:t>時，即發下</w:t>
      </w:r>
      <w:r w:rsidR="00A144B5">
        <w:rPr>
          <w:rFonts w:ascii="新細明體" w:cs="新細明體" w:hint="eastAsia"/>
          <w:lang w:val="zh-TW"/>
        </w:rPr>
        <w:t>母語教學</w:t>
      </w:r>
      <w:r>
        <w:rPr>
          <w:rFonts w:ascii="新細明體" w:cs="新細明體" w:hint="eastAsia"/>
          <w:lang w:val="zh-TW"/>
        </w:rPr>
        <w:t>意願調查表，經家長填寫基本資料，</w:t>
      </w:r>
      <w:r w:rsidR="00414011">
        <w:rPr>
          <w:rFonts w:ascii="新細明體" w:cs="新細明體" w:hint="eastAsia"/>
          <w:lang w:val="zh-TW"/>
        </w:rPr>
        <w:t>勾選</w:t>
      </w:r>
      <w:r w:rsidR="00A144B5">
        <w:rPr>
          <w:rFonts w:ascii="新細明體" w:cs="新細明體" w:hint="eastAsia"/>
          <w:lang w:val="zh-TW"/>
        </w:rPr>
        <w:t>接受客語或台語教學</w:t>
      </w:r>
      <w:r w:rsidR="00414011">
        <w:rPr>
          <w:rFonts w:ascii="新細明體" w:cs="新細明體" w:hint="eastAsia"/>
          <w:lang w:val="zh-TW"/>
        </w:rPr>
        <w:t>意願後，獨立成立客語</w:t>
      </w:r>
      <w:r w:rsidR="00A144B5">
        <w:rPr>
          <w:rFonts w:ascii="新細明體" w:cs="新細明體" w:hint="eastAsia"/>
          <w:lang w:val="zh-TW"/>
        </w:rPr>
        <w:t>及台語</w:t>
      </w:r>
      <w:r w:rsidR="00414011">
        <w:rPr>
          <w:rFonts w:ascii="新細明體" w:cs="新細明體" w:hint="eastAsia"/>
          <w:lang w:val="zh-TW"/>
        </w:rPr>
        <w:t>教學班</w:t>
      </w:r>
      <w:r w:rsidR="00A144B5">
        <w:rPr>
          <w:rFonts w:ascii="新細明體" w:cs="新細明體" w:hint="eastAsia"/>
          <w:lang w:val="zh-TW"/>
        </w:rPr>
        <w:t>。</w:t>
      </w:r>
      <w:r>
        <w:rPr>
          <w:rFonts w:ascii="新細明體" w:cs="新細明體" w:hint="eastAsia"/>
          <w:lang w:val="zh-TW"/>
        </w:rPr>
        <w:t>研究者</w:t>
      </w:r>
      <w:r w:rsidR="008C4DCC">
        <w:rPr>
          <w:rFonts w:ascii="新細明體" w:cs="新細明體" w:hint="eastAsia"/>
          <w:lang w:val="zh-TW"/>
        </w:rPr>
        <w:t>選取</w:t>
      </w:r>
      <w:r w:rsidR="007F7CBB">
        <w:rPr>
          <w:rFonts w:ascii="新細明體" w:cs="新細明體" w:hint="eastAsia"/>
          <w:lang w:val="zh-TW"/>
        </w:rPr>
        <w:t>6</w:t>
      </w:r>
      <w:r w:rsidR="008C4DCC">
        <w:rPr>
          <w:rFonts w:ascii="新細明體" w:cs="新細明體" w:hint="eastAsia"/>
          <w:lang w:val="zh-TW"/>
        </w:rPr>
        <w:t>個</w:t>
      </w:r>
      <w:r>
        <w:rPr>
          <w:rFonts w:ascii="新細明體" w:cs="新細明體" w:hint="eastAsia"/>
          <w:lang w:val="zh-TW"/>
        </w:rPr>
        <w:t>班級皆進行研究，因顧及學生流動率等問題，實際</w:t>
      </w:r>
      <w:r w:rsidR="00DE51A6">
        <w:rPr>
          <w:rFonts w:ascii="新細明體" w:cs="新細明體" w:hint="eastAsia"/>
          <w:lang w:val="zh-TW"/>
        </w:rPr>
        <w:t>有效</w:t>
      </w:r>
      <w:r>
        <w:rPr>
          <w:rFonts w:ascii="新細明體" w:cs="新細明體" w:hint="eastAsia"/>
          <w:lang w:val="zh-TW"/>
        </w:rPr>
        <w:t>樣本數</w:t>
      </w:r>
      <w:r w:rsidR="00DE51A6">
        <w:rPr>
          <w:rFonts w:ascii="新細明體" w:cs="新細明體" w:hint="eastAsia"/>
          <w:lang w:val="zh-TW"/>
        </w:rPr>
        <w:t>為</w:t>
      </w:r>
      <w:r w:rsidR="00DE51A6">
        <w:rPr>
          <w:rFonts w:hint="eastAsia"/>
        </w:rPr>
        <w:t>1</w:t>
      </w:r>
      <w:r w:rsidR="007F7CBB">
        <w:rPr>
          <w:rFonts w:hint="eastAsia"/>
        </w:rPr>
        <w:t>0</w:t>
      </w:r>
      <w:r w:rsidR="006E715A">
        <w:rPr>
          <w:rFonts w:hint="eastAsia"/>
        </w:rPr>
        <w:t>0</w:t>
      </w:r>
      <w:r>
        <w:rPr>
          <w:rFonts w:ascii="新細明體" w:cs="新細明體" w:hint="eastAsia"/>
          <w:lang w:val="zh-TW"/>
        </w:rPr>
        <w:t>人。</w:t>
      </w:r>
      <w:r w:rsidR="00D15542">
        <w:rPr>
          <w:rFonts w:ascii="新細明體" w:cs="新細明體" w:hint="eastAsia"/>
          <w:lang w:val="zh-TW"/>
        </w:rPr>
        <w:t>實驗組</w:t>
      </w:r>
      <w:r w:rsidR="00DE51A6">
        <w:rPr>
          <w:rFonts w:ascii="新細明體" w:cs="新細明體" w:hint="eastAsia"/>
          <w:lang w:val="zh-TW"/>
        </w:rPr>
        <w:t>2</w:t>
      </w:r>
      <w:r w:rsidR="006E715A">
        <w:rPr>
          <w:rFonts w:ascii="新細明體" w:cs="新細明體" w:hint="eastAsia"/>
          <w:lang w:val="zh-TW"/>
        </w:rPr>
        <w:t>7</w:t>
      </w:r>
      <w:r w:rsidR="007F7CBB">
        <w:rPr>
          <w:rFonts w:ascii="新細明體" w:cs="新細明體" w:hint="eastAsia"/>
          <w:lang w:val="zh-TW"/>
        </w:rPr>
        <w:t>人</w:t>
      </w:r>
      <w:r w:rsidR="00D15542">
        <w:rPr>
          <w:rFonts w:ascii="新細明體" w:cs="新細明體" w:hint="eastAsia"/>
          <w:lang w:val="zh-TW"/>
        </w:rPr>
        <w:t>及對照組</w:t>
      </w:r>
      <w:r w:rsidR="00DE51A6">
        <w:rPr>
          <w:rFonts w:ascii="新細明體" w:cs="新細明體" w:hint="eastAsia"/>
          <w:lang w:val="zh-TW"/>
        </w:rPr>
        <w:t>7</w:t>
      </w:r>
      <w:r w:rsidR="006E715A">
        <w:rPr>
          <w:rFonts w:ascii="新細明體" w:cs="新細明體" w:hint="eastAsia"/>
          <w:lang w:val="zh-TW"/>
        </w:rPr>
        <w:t>3</w:t>
      </w:r>
      <w:r w:rsidR="007F7CBB">
        <w:rPr>
          <w:rFonts w:ascii="新細明體" w:cs="新細明體" w:hint="eastAsia"/>
          <w:lang w:val="zh-TW"/>
        </w:rPr>
        <w:t>人，</w:t>
      </w:r>
      <w:r w:rsidR="00D15542">
        <w:rPr>
          <w:rFonts w:ascii="新細明體" w:cs="新細明體" w:hint="eastAsia"/>
          <w:lang w:val="zh-TW"/>
        </w:rPr>
        <w:t>再依其自陳是否為客家族群，分為客籍實驗組、非客籍實驗組、客籍對照組、非客籍對照組等四個族群分別就其閱讀前後的意象改變情形進行探討。</w:t>
      </w:r>
    </w:p>
    <w:p w:rsidR="00007BDF" w:rsidRPr="000A3D75" w:rsidRDefault="00007BDF" w:rsidP="00007BDF">
      <w:pPr>
        <w:autoSpaceDE w:val="0"/>
        <w:autoSpaceDN w:val="0"/>
        <w:adjustRightInd w:val="0"/>
        <w:spacing w:before="180" w:line="360" w:lineRule="auto"/>
        <w:ind w:right="668"/>
        <w:rPr>
          <w:b/>
          <w:bCs/>
          <w:sz w:val="28"/>
          <w:szCs w:val="28"/>
        </w:rPr>
      </w:pPr>
      <w:r w:rsidRPr="000A3D75">
        <w:rPr>
          <w:rFonts w:ascii="新細明體" w:cs="新細明體" w:hint="eastAsia"/>
          <w:b/>
          <w:bCs/>
          <w:sz w:val="28"/>
          <w:szCs w:val="28"/>
          <w:lang w:val="zh-TW"/>
        </w:rPr>
        <w:t>三、資料分析</w:t>
      </w:r>
    </w:p>
    <w:p w:rsidR="00007BDF" w:rsidRDefault="00007BDF" w:rsidP="00007BDF">
      <w:pPr>
        <w:autoSpaceDE w:val="0"/>
        <w:autoSpaceDN w:val="0"/>
        <w:adjustRightInd w:val="0"/>
        <w:spacing w:before="180" w:line="360" w:lineRule="auto"/>
        <w:ind w:right="668" w:firstLine="480"/>
      </w:pPr>
      <w:r>
        <w:rPr>
          <w:rFonts w:ascii="新細明體" w:cs="新細明體" w:hint="eastAsia"/>
          <w:lang w:val="zh-TW"/>
        </w:rPr>
        <w:t>研究所取得的資料可以分成量化與質性資料二部分，其資料處理方式各異。</w:t>
      </w:r>
    </w:p>
    <w:p w:rsidR="00007BDF" w:rsidRDefault="00007BDF" w:rsidP="00007BDF">
      <w:pPr>
        <w:autoSpaceDE w:val="0"/>
        <w:autoSpaceDN w:val="0"/>
        <w:adjustRightInd w:val="0"/>
        <w:spacing w:before="180" w:line="360" w:lineRule="auto"/>
        <w:ind w:right="668" w:firstLine="480"/>
      </w:pPr>
      <w:r>
        <w:rPr>
          <w:rFonts w:ascii="新細明體" w:cs="新細明體" w:hint="eastAsia"/>
          <w:lang w:val="zh-TW"/>
        </w:rPr>
        <w:t>自問卷調查</w:t>
      </w:r>
      <w:r w:rsidR="00414011">
        <w:rPr>
          <w:rFonts w:ascii="新細明體" w:cs="新細明體" w:hint="eastAsia"/>
          <w:lang w:val="zh-TW"/>
        </w:rPr>
        <w:t>的量化資料主要以</w:t>
      </w:r>
      <w:r w:rsidR="00414011">
        <w:rPr>
          <w:rFonts w:hint="eastAsia"/>
          <w:i/>
          <w:iCs/>
        </w:rPr>
        <w:t>描述統計</w:t>
      </w:r>
      <w:r w:rsidR="00414011">
        <w:rPr>
          <w:rFonts w:ascii="新細明體" w:cs="新細明體" w:hint="eastAsia"/>
          <w:lang w:val="zh-TW"/>
        </w:rPr>
        <w:t>進行分析，探討不同族群、不同鄉土語言學習、及不同實驗組別所產生的差異意義。</w:t>
      </w:r>
      <w:r w:rsidR="00D914C7">
        <w:rPr>
          <w:rFonts w:ascii="新細明體" w:cs="新細明體" w:hint="eastAsia"/>
          <w:lang w:val="zh-TW"/>
        </w:rPr>
        <w:t>對於</w:t>
      </w:r>
      <w:r w:rsidR="00414011">
        <w:rPr>
          <w:rFonts w:ascii="新細明體" w:cs="新細明體" w:hint="eastAsia"/>
          <w:lang w:val="zh-TW"/>
        </w:rPr>
        <w:t>學生創作的心智圖</w:t>
      </w:r>
      <w:proofErr w:type="gramStart"/>
      <w:r w:rsidR="00414011">
        <w:rPr>
          <w:rFonts w:ascii="新細明體" w:cs="新細明體" w:hint="eastAsia"/>
          <w:lang w:val="zh-TW"/>
        </w:rPr>
        <w:t>或構念</w:t>
      </w:r>
      <w:proofErr w:type="gramEnd"/>
      <w:r w:rsidR="00D914C7">
        <w:rPr>
          <w:rFonts w:ascii="新細明體" w:cs="新細明體" w:hint="eastAsia"/>
          <w:lang w:val="zh-TW"/>
        </w:rPr>
        <w:t>構</w:t>
      </w:r>
      <w:r w:rsidR="00414011">
        <w:rPr>
          <w:rFonts w:ascii="新細明體" w:cs="新細明體" w:hint="eastAsia"/>
          <w:lang w:val="zh-TW"/>
        </w:rPr>
        <w:t>圖</w:t>
      </w:r>
      <w:r w:rsidR="00D914C7">
        <w:rPr>
          <w:rFonts w:ascii="新細明體" w:cs="新細明體" w:hint="eastAsia"/>
          <w:lang w:val="zh-TW"/>
        </w:rPr>
        <w:t>，則進一步分析其概念內涵、概念表達完整性、及概念的層次豐富性如何。</w:t>
      </w:r>
    </w:p>
    <w:p w:rsidR="00007BDF" w:rsidRDefault="00D914C7" w:rsidP="00007BDF">
      <w:pPr>
        <w:autoSpaceDE w:val="0"/>
        <w:autoSpaceDN w:val="0"/>
        <w:adjustRightInd w:val="0"/>
        <w:spacing w:before="180" w:line="360" w:lineRule="auto"/>
        <w:ind w:right="668" w:firstLine="480"/>
      </w:pPr>
      <w:r>
        <w:rPr>
          <w:rFonts w:ascii="新細明體" w:cs="新細明體" w:hint="eastAsia"/>
          <w:lang w:val="zh-TW"/>
        </w:rPr>
        <w:t>最後，就調查、</w:t>
      </w:r>
      <w:r w:rsidR="00007BDF">
        <w:rPr>
          <w:rFonts w:ascii="新細明體" w:cs="新細明體" w:hint="eastAsia"/>
          <w:lang w:val="zh-TW"/>
        </w:rPr>
        <w:t>觀察</w:t>
      </w:r>
      <w:r>
        <w:rPr>
          <w:rFonts w:ascii="新細明體" w:cs="新細明體" w:hint="eastAsia"/>
          <w:lang w:val="zh-TW"/>
        </w:rPr>
        <w:t>、</w:t>
      </w:r>
      <w:r w:rsidR="00007BDF">
        <w:rPr>
          <w:rFonts w:ascii="新細明體" w:cs="新細明體" w:hint="eastAsia"/>
          <w:lang w:val="zh-TW"/>
        </w:rPr>
        <w:t>訪談</w:t>
      </w:r>
      <w:r>
        <w:rPr>
          <w:rFonts w:ascii="新細明體" w:cs="新細明體" w:hint="eastAsia"/>
          <w:lang w:val="zh-TW"/>
        </w:rPr>
        <w:t>、創作分析</w:t>
      </w:r>
      <w:r w:rsidR="00007BDF">
        <w:rPr>
          <w:rFonts w:ascii="新細明體" w:cs="新細明體" w:hint="eastAsia"/>
          <w:lang w:val="zh-TW"/>
        </w:rPr>
        <w:t>所得的各種型式的資料，包含了錄音、錄影、及課程內容等相關資料，研究者將轉譯成文字後，再進行質性分析與探討</w:t>
      </w:r>
      <w:r>
        <w:rPr>
          <w:rFonts w:ascii="新細明體" w:cs="新細明體" w:hint="eastAsia"/>
          <w:lang w:val="zh-TW"/>
        </w:rPr>
        <w:t>，並進一步探討研究者提供的閱讀素材與學習者客家意象表現的關聯性</w:t>
      </w:r>
      <w:r w:rsidR="00007BDF">
        <w:rPr>
          <w:rFonts w:ascii="新細明體" w:cs="新細明體" w:hint="eastAsia"/>
          <w:lang w:val="zh-TW"/>
        </w:rPr>
        <w:t>。</w:t>
      </w:r>
    </w:p>
    <w:p w:rsidR="00007BDF" w:rsidRPr="000A3D75" w:rsidRDefault="00007BDF" w:rsidP="00007BDF">
      <w:pPr>
        <w:autoSpaceDE w:val="0"/>
        <w:autoSpaceDN w:val="0"/>
        <w:adjustRightInd w:val="0"/>
        <w:spacing w:before="180" w:line="360" w:lineRule="auto"/>
        <w:ind w:right="668"/>
        <w:rPr>
          <w:b/>
          <w:bCs/>
          <w:sz w:val="28"/>
          <w:szCs w:val="28"/>
        </w:rPr>
      </w:pPr>
      <w:r w:rsidRPr="000A3D75">
        <w:rPr>
          <w:rFonts w:ascii="新細明體" w:cs="新細明體" w:hint="eastAsia"/>
          <w:b/>
          <w:bCs/>
          <w:sz w:val="28"/>
          <w:szCs w:val="28"/>
          <w:lang w:val="zh-TW"/>
        </w:rPr>
        <w:t>四、研究工具</w:t>
      </w:r>
    </w:p>
    <w:p w:rsidR="00007BDF" w:rsidRDefault="00007BDF" w:rsidP="00007BDF">
      <w:pPr>
        <w:autoSpaceDE w:val="0"/>
        <w:autoSpaceDN w:val="0"/>
        <w:adjustRightInd w:val="0"/>
        <w:spacing w:before="180" w:line="360" w:lineRule="auto"/>
        <w:ind w:right="668" w:firstLine="439"/>
      </w:pPr>
      <w:r>
        <w:rPr>
          <w:rFonts w:ascii="新細明體" w:cs="新細明體" w:hint="eastAsia"/>
          <w:lang w:val="zh-TW"/>
        </w:rPr>
        <w:t>研究使用的主要工具為自編問卷</w:t>
      </w:r>
      <w:r w:rsidR="00D914C7">
        <w:rPr>
          <w:rFonts w:ascii="新細明體" w:cs="新細明體" w:hint="eastAsia"/>
          <w:lang w:val="zh-TW"/>
        </w:rPr>
        <w:t>、觀察、及訪談。其編製流程為</w:t>
      </w:r>
      <w:r>
        <w:rPr>
          <w:rFonts w:ascii="新細明體" w:cs="新細明體" w:hint="eastAsia"/>
          <w:lang w:val="zh-TW"/>
        </w:rPr>
        <w:t>文獻探討</w:t>
      </w:r>
      <w:r w:rsidR="00D914C7">
        <w:rPr>
          <w:rFonts w:ascii="新細明體" w:cs="新細明體" w:hint="eastAsia"/>
          <w:lang w:val="zh-TW"/>
        </w:rPr>
        <w:t>後</w:t>
      </w:r>
      <w:r>
        <w:rPr>
          <w:rFonts w:ascii="新細明體" w:cs="新細明體" w:hint="eastAsia"/>
          <w:lang w:val="zh-TW"/>
        </w:rPr>
        <w:t>，編製成問卷</w:t>
      </w:r>
      <w:r w:rsidR="00D914C7">
        <w:rPr>
          <w:rFonts w:ascii="新細明體" w:cs="新細明體" w:hint="eastAsia"/>
          <w:lang w:val="zh-TW"/>
        </w:rPr>
        <w:t>、觀察、及訪談主題</w:t>
      </w:r>
      <w:r>
        <w:rPr>
          <w:rFonts w:ascii="新細明體" w:cs="新細明體" w:hint="eastAsia"/>
          <w:lang w:val="zh-TW"/>
        </w:rPr>
        <w:t>，於</w:t>
      </w:r>
      <w:r w:rsidR="00D914C7">
        <w:rPr>
          <w:rFonts w:ascii="新細明體" w:cs="新細明體" w:hint="eastAsia"/>
          <w:lang w:val="zh-TW"/>
        </w:rPr>
        <w:t>「閱讀客家」方案實施前及</w:t>
      </w:r>
      <w:r w:rsidR="00D914C7">
        <w:rPr>
          <w:rFonts w:ascii="新細明體" w:cs="新細明體" w:hint="eastAsia"/>
          <w:lang w:val="zh-TW"/>
        </w:rPr>
        <w:lastRenderedPageBreak/>
        <w:t>實施後進行訪查</w:t>
      </w:r>
      <w:r>
        <w:rPr>
          <w:rFonts w:ascii="新細明體" w:cs="新細明體" w:hint="eastAsia"/>
          <w:lang w:val="zh-TW"/>
        </w:rPr>
        <w:t>。</w:t>
      </w:r>
    </w:p>
    <w:p w:rsidR="00007BDF" w:rsidRPr="000A3D75" w:rsidRDefault="00007BDF" w:rsidP="00007BDF">
      <w:pPr>
        <w:autoSpaceDE w:val="0"/>
        <w:autoSpaceDN w:val="0"/>
        <w:adjustRightInd w:val="0"/>
        <w:spacing w:before="180" w:line="360" w:lineRule="auto"/>
        <w:ind w:right="668"/>
        <w:rPr>
          <w:b/>
          <w:bCs/>
          <w:sz w:val="28"/>
          <w:szCs w:val="28"/>
        </w:rPr>
      </w:pPr>
      <w:r w:rsidRPr="000A3D75">
        <w:rPr>
          <w:rFonts w:ascii="新細明體" w:cs="新細明體" w:hint="eastAsia"/>
          <w:b/>
          <w:bCs/>
          <w:sz w:val="28"/>
          <w:szCs w:val="28"/>
          <w:lang w:val="zh-TW"/>
        </w:rPr>
        <w:t>五、研究流程</w:t>
      </w:r>
    </w:p>
    <w:p w:rsidR="00007BDF" w:rsidRDefault="00007BDF" w:rsidP="00007BDF">
      <w:pPr>
        <w:autoSpaceDE w:val="0"/>
        <w:autoSpaceDN w:val="0"/>
        <w:adjustRightInd w:val="0"/>
        <w:spacing w:before="180" w:line="360" w:lineRule="auto"/>
        <w:ind w:right="668" w:firstLine="439"/>
        <w:rPr>
          <w:rFonts w:ascii="新細明體" w:cs="新細明體"/>
          <w:lang w:val="zh-TW"/>
        </w:rPr>
      </w:pPr>
      <w:r>
        <w:rPr>
          <w:rFonts w:ascii="新細明體" w:cs="新細明體" w:hint="eastAsia"/>
          <w:lang w:val="zh-TW"/>
        </w:rPr>
        <w:t>根據本研究之研究設計，研究主要研究流程包括確立研究主題、相關文獻分析與探討，擬訂研究計畫、進行教學觀察與訪談、發展研究工具、資料收集、資料處理與分析、論文撰寫與付梓等步驟，茲將各流程進行順序以圖示如圖</w:t>
      </w:r>
      <w:r w:rsidR="00912975">
        <w:rPr>
          <w:rFonts w:hint="eastAsia"/>
        </w:rPr>
        <w:t>2</w:t>
      </w:r>
      <w:r>
        <w:rPr>
          <w:rFonts w:ascii="新細明體" w:cs="新細明體" w:hint="eastAsia"/>
          <w:lang w:val="zh-TW"/>
        </w:rPr>
        <w:t>。</w:t>
      </w: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923188" w:rsidP="00007BDF">
      <w:pPr>
        <w:autoSpaceDE w:val="0"/>
        <w:autoSpaceDN w:val="0"/>
        <w:adjustRightInd w:val="0"/>
        <w:spacing w:before="180" w:line="360" w:lineRule="auto"/>
        <w:ind w:right="668" w:firstLine="439"/>
        <w:rPr>
          <w:rFonts w:ascii="新細明體" w:cs="新細明體"/>
          <w:lang w:val="zh-TW"/>
        </w:rPr>
      </w:pPr>
      <w:r>
        <w:rPr>
          <w:rFonts w:ascii="新細明體" w:cs="新細明體"/>
          <w:noProof/>
        </w:rPr>
        <w:pict>
          <v:group id="_x0000_s1125" style="position:absolute;left:0;text-align:left;margin-left:71.5pt;margin-top:13.6pt;width:244pt;height:441pt;z-index:251656192" coordorigin="3240,3840" coordsize="4880,8820">
            <v:group id="_x0000_s1126" style="position:absolute;left:3946;top:3840;width:3994;height:7072" coordorigin="4146,2260" coordsize="3994,7072">
              <v:shape id="_x0000_s1127" type="#_x0000_t202" style="position:absolute;left:4174;top:2260;width:3544;height:540">
                <v:textbox style="mso-next-textbox:#_x0000_s1127">
                  <w:txbxContent>
                    <w:p w:rsidR="007D3BDC" w:rsidRDefault="007D3BDC" w:rsidP="00D9796D">
                      <w:pPr>
                        <w:jc w:val="center"/>
                      </w:pPr>
                      <w:r>
                        <w:rPr>
                          <w:rFonts w:hint="eastAsia"/>
                        </w:rPr>
                        <w:t>確立研究主題</w:t>
                      </w:r>
                    </w:p>
                  </w:txbxContent>
                </v:textbox>
              </v:shape>
              <v:shape id="_x0000_s1128" type="#_x0000_t202" style="position:absolute;left:4174;top:3178;width:3544;height:540">
                <v:textbox style="mso-next-textbox:#_x0000_s1128">
                  <w:txbxContent>
                    <w:p w:rsidR="007D3BDC" w:rsidRDefault="007D3BDC" w:rsidP="00D9796D">
                      <w:pPr>
                        <w:jc w:val="center"/>
                      </w:pPr>
                      <w:r>
                        <w:rPr>
                          <w:rFonts w:hint="eastAsia"/>
                        </w:rPr>
                        <w:t>相關文獻分析與探討</w:t>
                      </w:r>
                    </w:p>
                  </w:txbxContent>
                </v:textbox>
              </v:shape>
              <v:line id="_x0000_s1129" style="position:absolute" from="5946,2835" to="5947,3143">
                <v:stroke endarrow="block"/>
              </v:line>
              <v:line id="_x0000_s1130" style="position:absolute" from="5946,4672" to="5947,4979">
                <v:stroke endarrow="block"/>
              </v:line>
              <v:shape id="_x0000_s1131" type="#_x0000_t202" style="position:absolute;left:4156;top:5932;width:3580;height:540">
                <v:textbox style="mso-next-textbox:#_x0000_s1131">
                  <w:txbxContent>
                    <w:p w:rsidR="007D3BDC" w:rsidRDefault="007D3BDC" w:rsidP="00D9796D">
                      <w:pPr>
                        <w:jc w:val="center"/>
                        <w:rPr>
                          <w:sz w:val="20"/>
                        </w:rPr>
                      </w:pPr>
                      <w:r>
                        <w:rPr>
                          <w:rFonts w:hint="eastAsia"/>
                        </w:rPr>
                        <w:t>發展研究工具</w:t>
                      </w:r>
                    </w:p>
                  </w:txbxContent>
                </v:textbox>
              </v:shape>
              <v:line id="_x0000_s1132" style="position:absolute" from="5946,5590" to="5947,5897">
                <v:stroke endarrow="block"/>
              </v:line>
              <v:line id="_x0000_s1133" style="position:absolute" from="5946,8396" to="5946,8756">
                <v:stroke endarrow="block"/>
              </v:line>
              <v:shape id="_x0000_s1134" type="#_x0000_t202" style="position:absolute;left:4147;top:7821;width:3597;height:540">
                <v:textbox style="mso-next-textbox:#_x0000_s1134">
                  <w:txbxContent>
                    <w:p w:rsidR="007D3BDC" w:rsidRDefault="007D3BDC" w:rsidP="00D9796D">
                      <w:pPr>
                        <w:jc w:val="center"/>
                      </w:pPr>
                      <w:r>
                        <w:rPr>
                          <w:rFonts w:hint="eastAsia"/>
                        </w:rPr>
                        <w:t>資料處理與分析</w:t>
                      </w:r>
                    </w:p>
                  </w:txbxContent>
                </v:textbox>
              </v:shape>
              <v:shape id="_x0000_s1135" type="#_x0000_t202" style="position:absolute;left:4146;top:4097;width:3600;height:540">
                <v:textbox style="mso-next-textbox:#_x0000_s1135">
                  <w:txbxContent>
                    <w:p w:rsidR="007D3BDC" w:rsidRDefault="007D3BDC" w:rsidP="00D9796D">
                      <w:pPr>
                        <w:jc w:val="center"/>
                      </w:pPr>
                      <w:r>
                        <w:rPr>
                          <w:rFonts w:hint="eastAsia"/>
                        </w:rPr>
                        <w:t>擬訂研究計畫</w:t>
                      </w:r>
                    </w:p>
                    <w:p w:rsidR="007D3BDC" w:rsidRDefault="007D3BDC" w:rsidP="00D9796D"/>
                  </w:txbxContent>
                </v:textbox>
              </v:shape>
              <v:line id="_x0000_s1136" style="position:absolute" from="5946,3754" to="5947,4062">
                <v:stroke endarrow="block"/>
              </v:line>
              <v:line id="_x0000_s1137" style="position:absolute" from="5946,6508" to="5946,6868">
                <v:stroke endarrow="block"/>
              </v:line>
              <v:line id="_x0000_s1138" style="position:absolute" from="5946,7478" to="5947,7785">
                <v:stroke endarrow="block"/>
              </v:line>
              <v:shape id="_x0000_s1139" type="#_x0000_t202" style="position:absolute;left:4146;top:8792;width:3600;height:540">
                <v:textbox style="mso-next-textbox:#_x0000_s1139">
                  <w:txbxContent>
                    <w:p w:rsidR="007D3BDC" w:rsidRDefault="007D3BDC" w:rsidP="00D9796D">
                      <w:pPr>
                        <w:jc w:val="center"/>
                      </w:pPr>
                      <w:r>
                        <w:rPr>
                          <w:rFonts w:hint="eastAsia"/>
                        </w:rPr>
                        <w:t>論文撰寫及付梓</w:t>
                      </w:r>
                    </w:p>
                  </w:txbxContent>
                </v:textbox>
              </v:shape>
              <v:shape id="_x0000_s1140" type="#_x0000_t202" style="position:absolute;left:4146;top:5015;width:3600;height:540">
                <v:textbox style="mso-next-textbox:#_x0000_s1140">
                  <w:txbxContent>
                    <w:p w:rsidR="007D3BDC" w:rsidRPr="00D9796D" w:rsidRDefault="007D3BDC" w:rsidP="00D9796D">
                      <w:pPr>
                        <w:jc w:val="center"/>
                      </w:pPr>
                      <w:r w:rsidRPr="00D9796D">
                        <w:rPr>
                          <w:rFonts w:hint="eastAsia"/>
                        </w:rPr>
                        <w:t>擬定觀察、訪談、及問卷主題</w:t>
                      </w:r>
                    </w:p>
                  </w:txbxContent>
                </v:textbox>
              </v:shape>
              <v:shape id="_x0000_s1141" type="#_x0000_t202" style="position:absolute;left:4146;top:6903;width:3600;height:540">
                <v:textbox style="mso-next-textbox:#_x0000_s1141">
                  <w:txbxContent>
                    <w:p w:rsidR="007D3BDC" w:rsidRDefault="007D3BDC" w:rsidP="00D9796D">
                      <w:pPr>
                        <w:jc w:val="center"/>
                        <w:rPr>
                          <w:sz w:val="20"/>
                        </w:rPr>
                      </w:pPr>
                      <w:r>
                        <w:rPr>
                          <w:rFonts w:hint="eastAsia"/>
                        </w:rPr>
                        <w:t>資料收集</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6920;top:7112;width:1220;height:967" coordsize="21600,31204" adj="-2936483,3127658,,15222" path="wr-21600,-6378,21600,36822,15325,,14530,31204nfewr-21600,-6378,21600,36822,15325,,14530,31204l,15222nsxe">
                <v:stroke startarrow="block"/>
                <v:path o:connectlocs="15325,0;14530,31204;0,15222"/>
              </v:shape>
            </v:group>
            <v:shape id="_x0000_s1143" type="#_x0000_t202" style="position:absolute;left:3240;top:11920;width:4880;height:740" stroked="f">
              <v:textbox>
                <w:txbxContent>
                  <w:p w:rsidR="007D3BDC" w:rsidRPr="000A3D75" w:rsidRDefault="007D3BDC" w:rsidP="00D9796D">
                    <w:pPr>
                      <w:jc w:val="center"/>
                      <w:rPr>
                        <w:b/>
                      </w:rPr>
                    </w:pPr>
                    <w:r w:rsidRPr="000A3D75">
                      <w:rPr>
                        <w:rFonts w:hint="eastAsia"/>
                        <w:b/>
                      </w:rPr>
                      <w:t>圖</w:t>
                    </w:r>
                    <w:r w:rsidRPr="000A3D75">
                      <w:rPr>
                        <w:rFonts w:hint="eastAsia"/>
                        <w:b/>
                      </w:rPr>
                      <w:t xml:space="preserve">2 </w:t>
                    </w:r>
                    <w:r w:rsidRPr="000A3D75">
                      <w:rPr>
                        <w:rFonts w:hint="eastAsia"/>
                        <w:b/>
                      </w:rPr>
                      <w:t>研究流程圖</w:t>
                    </w:r>
                  </w:p>
                </w:txbxContent>
              </v:textbox>
            </v:shape>
          </v:group>
        </w:pict>
      </w: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rFonts w:ascii="新細明體" w:cs="新細明體"/>
          <w:lang w:val="zh-TW"/>
        </w:rPr>
      </w:pPr>
    </w:p>
    <w:p w:rsidR="00D9796D" w:rsidRDefault="00D9796D" w:rsidP="00007BDF">
      <w:pPr>
        <w:autoSpaceDE w:val="0"/>
        <w:autoSpaceDN w:val="0"/>
        <w:adjustRightInd w:val="0"/>
        <w:spacing w:before="180" w:line="360" w:lineRule="auto"/>
        <w:ind w:right="668" w:firstLine="439"/>
        <w:rPr>
          <w:b/>
          <w:bCs/>
          <w:sz w:val="28"/>
          <w:szCs w:val="28"/>
        </w:rPr>
      </w:pPr>
    </w:p>
    <w:p w:rsidR="000A3D75" w:rsidRDefault="000A3D75" w:rsidP="00007BDF">
      <w:pPr>
        <w:autoSpaceDE w:val="0"/>
        <w:autoSpaceDN w:val="0"/>
        <w:adjustRightInd w:val="0"/>
        <w:spacing w:before="180" w:line="360" w:lineRule="auto"/>
        <w:ind w:right="668" w:firstLine="439"/>
        <w:rPr>
          <w:b/>
          <w:bCs/>
          <w:sz w:val="28"/>
          <w:szCs w:val="28"/>
        </w:rPr>
      </w:pPr>
    </w:p>
    <w:p w:rsidR="000A3D75" w:rsidRDefault="000A3D75" w:rsidP="00007BDF">
      <w:pPr>
        <w:autoSpaceDE w:val="0"/>
        <w:autoSpaceDN w:val="0"/>
        <w:adjustRightInd w:val="0"/>
        <w:spacing w:before="180" w:line="360" w:lineRule="auto"/>
        <w:ind w:right="668" w:firstLine="439"/>
        <w:rPr>
          <w:b/>
          <w:bCs/>
          <w:sz w:val="28"/>
          <w:szCs w:val="28"/>
        </w:rPr>
      </w:pPr>
    </w:p>
    <w:p w:rsidR="00007BDF" w:rsidRPr="000A3D75" w:rsidRDefault="00D52F77" w:rsidP="00007BDF">
      <w:pPr>
        <w:autoSpaceDE w:val="0"/>
        <w:autoSpaceDN w:val="0"/>
        <w:adjustRightInd w:val="0"/>
        <w:spacing w:before="180" w:line="360" w:lineRule="auto"/>
        <w:ind w:right="668"/>
        <w:rPr>
          <w:b/>
          <w:bCs/>
          <w:sz w:val="28"/>
          <w:szCs w:val="28"/>
        </w:rPr>
      </w:pPr>
      <w:r>
        <w:rPr>
          <w:rFonts w:ascii="新細明體" w:cs="新細明體"/>
          <w:b/>
          <w:bCs/>
          <w:lang w:val="zh-TW"/>
        </w:rPr>
        <w:br w:type="page"/>
      </w:r>
      <w:r w:rsidR="00007BDF" w:rsidRPr="000A3D75">
        <w:rPr>
          <w:rFonts w:ascii="新細明體" w:cs="新細明體" w:hint="eastAsia"/>
          <w:b/>
          <w:bCs/>
          <w:sz w:val="28"/>
          <w:szCs w:val="28"/>
          <w:lang w:val="zh-TW"/>
        </w:rPr>
        <w:lastRenderedPageBreak/>
        <w:t>六、研究架構</w:t>
      </w:r>
    </w:p>
    <w:p w:rsidR="00007BDF" w:rsidRDefault="00F61730" w:rsidP="00007BDF">
      <w:pPr>
        <w:autoSpaceDE w:val="0"/>
        <w:autoSpaceDN w:val="0"/>
        <w:adjustRightInd w:val="0"/>
        <w:spacing w:before="180" w:line="360" w:lineRule="auto"/>
        <w:ind w:right="668" w:firstLine="480"/>
      </w:pPr>
      <w:r>
        <w:rPr>
          <w:rFonts w:ascii="新細明體" w:cs="新細明體" w:hint="eastAsia"/>
          <w:lang w:val="zh-TW"/>
        </w:rPr>
        <w:t>在本研究中，探討不同族群</w:t>
      </w:r>
      <w:r w:rsidR="003964D7">
        <w:rPr>
          <w:rFonts w:ascii="新細明體" w:cs="新細明體" w:hint="eastAsia"/>
          <w:lang w:val="zh-TW"/>
        </w:rPr>
        <w:t>、不同客語教學</w:t>
      </w:r>
      <w:r>
        <w:rPr>
          <w:rFonts w:ascii="新細明體" w:cs="新細明體" w:hint="eastAsia"/>
          <w:lang w:val="zh-TW"/>
        </w:rPr>
        <w:t>的</w:t>
      </w:r>
      <w:r w:rsidR="00007BDF">
        <w:rPr>
          <w:rFonts w:ascii="新細明體" w:cs="新細明體" w:hint="eastAsia"/>
          <w:lang w:val="zh-TW"/>
        </w:rPr>
        <w:t>孩童在接受</w:t>
      </w:r>
      <w:r w:rsidR="008A73CA">
        <w:rPr>
          <w:rFonts w:ascii="新細明體" w:cs="新細明體" w:hint="eastAsia"/>
          <w:lang w:val="zh-TW"/>
        </w:rPr>
        <w:t>「閱讀客家」方案的學習</w:t>
      </w:r>
      <w:r w:rsidR="00007BDF">
        <w:rPr>
          <w:rFonts w:ascii="新細明體" w:cs="新細明體" w:hint="eastAsia"/>
          <w:lang w:val="zh-TW"/>
        </w:rPr>
        <w:t>後，</w:t>
      </w:r>
      <w:r w:rsidR="008A73CA">
        <w:rPr>
          <w:rFonts w:ascii="新細明體" w:cs="新細明體" w:hint="eastAsia"/>
          <w:lang w:val="zh-TW"/>
        </w:rPr>
        <w:t>經融入學習策略的心智圖或概念圖創作，</w:t>
      </w:r>
      <w:r w:rsidR="00007BDF">
        <w:rPr>
          <w:rFonts w:ascii="新細明體" w:cs="新細明體" w:hint="eastAsia"/>
          <w:lang w:val="zh-TW"/>
        </w:rPr>
        <w:t>其客家</w:t>
      </w:r>
      <w:r>
        <w:rPr>
          <w:rFonts w:ascii="新細明體" w:cs="新細明體" w:hint="eastAsia"/>
          <w:lang w:val="zh-TW"/>
        </w:rPr>
        <w:t>意象的形成與改變如何</w:t>
      </w:r>
      <w:r w:rsidR="00007BDF">
        <w:rPr>
          <w:rFonts w:ascii="新細明體" w:cs="新細明體" w:hint="eastAsia"/>
          <w:lang w:val="zh-TW"/>
        </w:rPr>
        <w:t>；然而會影響及其客家</w:t>
      </w:r>
      <w:r>
        <w:rPr>
          <w:rFonts w:ascii="新細明體" w:cs="新細明體" w:hint="eastAsia"/>
          <w:lang w:val="zh-TW"/>
        </w:rPr>
        <w:t>意象形成</w:t>
      </w:r>
      <w:r w:rsidR="00007BDF">
        <w:rPr>
          <w:rFonts w:ascii="新細明體" w:cs="新細明體" w:hint="eastAsia"/>
          <w:lang w:val="zh-TW"/>
        </w:rPr>
        <w:t>的因素甚多，除了</w:t>
      </w:r>
      <w:r>
        <w:rPr>
          <w:rFonts w:ascii="新細明體" w:cs="新細明體" w:hint="eastAsia"/>
          <w:lang w:val="zh-TW"/>
        </w:rPr>
        <w:t>「閱讀客家」方案</w:t>
      </w:r>
      <w:r w:rsidR="00007BDF">
        <w:rPr>
          <w:rFonts w:ascii="新細明體" w:cs="新細明體" w:hint="eastAsia"/>
          <w:lang w:val="zh-TW"/>
        </w:rPr>
        <w:t>的介入外，相關文獻提出</w:t>
      </w:r>
      <w:r w:rsidR="00007BDF">
        <w:t>(</w:t>
      </w:r>
      <w:r w:rsidR="00007BDF">
        <w:rPr>
          <w:rFonts w:ascii="新細明體" w:cs="新細明體" w:hint="eastAsia"/>
          <w:lang w:val="zh-TW"/>
        </w:rPr>
        <w:t>陳錦田，</w:t>
      </w:r>
      <w:r w:rsidR="00007BDF">
        <w:t>2001)</w:t>
      </w:r>
      <w:r w:rsidR="00007BDF">
        <w:rPr>
          <w:rFonts w:ascii="新細明體" w:cs="新細明體" w:hint="eastAsia"/>
          <w:lang w:val="zh-TW"/>
        </w:rPr>
        <w:t>接觸客語媒體時間長短、及家庭中使用的語言如何，對於孩子的語言決定及族群認同也會有所影響。</w:t>
      </w:r>
      <w:r>
        <w:rPr>
          <w:rFonts w:ascii="新細明體" w:cs="新細明體" w:hint="eastAsia"/>
          <w:lang w:val="zh-TW"/>
        </w:rPr>
        <w:t>語文是形成文化、影響意象形成的決定因素之一，</w:t>
      </w:r>
      <w:r w:rsidR="00007BDF">
        <w:rPr>
          <w:rFonts w:ascii="新細明體" w:cs="新細明體" w:hint="eastAsia"/>
          <w:lang w:val="zh-TW"/>
        </w:rPr>
        <w:t>因此在本研究中，除了探究主要的</w:t>
      </w:r>
      <w:r>
        <w:rPr>
          <w:rFonts w:ascii="新細明體" w:cs="新細明體" w:hint="eastAsia"/>
          <w:lang w:val="zh-TW"/>
        </w:rPr>
        <w:t>「閱讀客家」方案</w:t>
      </w:r>
      <w:r w:rsidR="00007BDF">
        <w:rPr>
          <w:rFonts w:ascii="新細明體" w:cs="新細明體" w:hint="eastAsia"/>
          <w:lang w:val="zh-TW"/>
        </w:rPr>
        <w:t>對學生客家</w:t>
      </w:r>
      <w:r>
        <w:rPr>
          <w:rFonts w:ascii="新細明體" w:cs="新細明體" w:hint="eastAsia"/>
          <w:lang w:val="zh-TW"/>
        </w:rPr>
        <w:t>意象</w:t>
      </w:r>
      <w:r w:rsidR="00007BDF">
        <w:rPr>
          <w:rFonts w:ascii="新細明體" w:cs="新細明體" w:hint="eastAsia"/>
          <w:lang w:val="zh-TW"/>
        </w:rPr>
        <w:t>的影響效果外，同時納入學生</w:t>
      </w:r>
      <w:r>
        <w:rPr>
          <w:rFonts w:ascii="新細明體" w:cs="新細明體" w:hint="eastAsia"/>
          <w:lang w:val="zh-TW"/>
        </w:rPr>
        <w:t>是否接受客語母語教學</w:t>
      </w:r>
      <w:r w:rsidR="00007BDF">
        <w:rPr>
          <w:rFonts w:ascii="新細明體" w:cs="新細明體" w:hint="eastAsia"/>
          <w:lang w:val="zh-TW"/>
        </w:rPr>
        <w:t>，作為第二自變項。以澄清</w:t>
      </w:r>
      <w:r>
        <w:rPr>
          <w:rFonts w:ascii="新細明體" w:cs="新細明體" w:hint="eastAsia"/>
          <w:lang w:val="zh-TW"/>
        </w:rPr>
        <w:t>「閱讀客家」方案</w:t>
      </w:r>
      <w:r w:rsidR="00007BDF">
        <w:rPr>
          <w:rFonts w:ascii="新細明體" w:cs="新細明體" w:hint="eastAsia"/>
          <w:lang w:val="zh-TW"/>
        </w:rPr>
        <w:t>的效果。</w:t>
      </w:r>
    </w:p>
    <w:p w:rsidR="00007BDF" w:rsidRDefault="00923188" w:rsidP="00007BDF">
      <w:pPr>
        <w:autoSpaceDE w:val="0"/>
        <w:autoSpaceDN w:val="0"/>
        <w:adjustRightInd w:val="0"/>
        <w:spacing w:before="180" w:line="360" w:lineRule="auto"/>
        <w:ind w:right="668" w:firstLine="480"/>
      </w:pPr>
      <w:r w:rsidRPr="00923188">
        <w:rPr>
          <w:rFonts w:ascii="標楷體" w:eastAsia="標楷體" w:cs="標楷體"/>
          <w:noProof/>
          <w:color w:val="000000"/>
          <w:kern w:val="0"/>
        </w:rPr>
        <w:pict>
          <v:group id="_x0000_s1208" style="position:absolute;left:0;text-align:left;margin-left:-.35pt;margin-top:115.65pt;width:363.6pt;height:177.35pt;z-index:251659264" coordorigin="1793,9513" coordsize="7272,3547">
            <v:shape id="_x0000_s1087" type="#_x0000_t202" style="position:absolute;left:4908;top:12224;width:1667;height:540" o:regroupid="3">
              <v:textbox style="mso-next-textbox:#_x0000_s1087">
                <w:txbxContent>
                  <w:p w:rsidR="007D3BDC" w:rsidRDefault="007D3BDC" w:rsidP="009D0848">
                    <w:pPr>
                      <w:jc w:val="center"/>
                    </w:pPr>
                    <w:r>
                      <w:rPr>
                        <w:rFonts w:hint="eastAsia"/>
                      </w:rPr>
                      <w:t>實驗變項</w:t>
                    </w:r>
                  </w:p>
                </w:txbxContent>
              </v:textbox>
            </v:shape>
            <v:shape id="_x0000_s1088" type="#_x0000_t202" style="position:absolute;left:7213;top:11144;width:1852;height:540" o:regroupid="3">
              <v:textbox style="mso-next-textbox:#_x0000_s1088">
                <w:txbxContent>
                  <w:p w:rsidR="007D3BDC" w:rsidRDefault="007D3BDC" w:rsidP="009D0848">
                    <w:pPr>
                      <w:jc w:val="center"/>
                    </w:pPr>
                    <w:r>
                      <w:rPr>
                        <w:rFonts w:hint="eastAsia"/>
                      </w:rPr>
                      <w:t>客家意象</w:t>
                    </w:r>
                  </w:p>
                </w:txbxContent>
              </v:textbox>
            </v:shape>
            <v:shape id="_x0000_s1089" type="#_x0000_t202" style="position:absolute;left:4888;top:10304;width:1667;height:540" o:regroupid="3">
              <v:textbox style="mso-next-textbox:#_x0000_s1089">
                <w:txbxContent>
                  <w:p w:rsidR="007D3BDC" w:rsidRDefault="007D3BDC" w:rsidP="009D0848">
                    <w:pPr>
                      <w:jc w:val="center"/>
                    </w:pPr>
                    <w:r>
                      <w:rPr>
                        <w:rFonts w:hint="eastAsia"/>
                      </w:rPr>
                      <w:t>背景變項</w:t>
                    </w:r>
                  </w:p>
                </w:txbxContent>
              </v:textbox>
            </v:shape>
            <v:shape id="_x0000_s1093" type="#_x0000_t202" style="position:absolute;left:2650;top:12060;width:1852;height:1000" o:regroupid="3">
              <v:textbox style="mso-next-textbox:#_x0000_s1093">
                <w:txbxContent>
                  <w:p w:rsidR="007D3BDC" w:rsidRDefault="007D3BDC" w:rsidP="009D0848">
                    <w:pPr>
                      <w:jc w:val="center"/>
                      <w:rPr>
                        <w:rFonts w:ascii="新細明體" w:cs="新細明體"/>
                        <w:sz w:val="20"/>
                        <w:szCs w:val="20"/>
                        <w:lang w:val="zh-TW"/>
                      </w:rPr>
                    </w:pPr>
                    <w:r>
                      <w:rPr>
                        <w:rFonts w:ascii="新細明體" w:cs="新細明體" w:hint="eastAsia"/>
                        <w:lang w:val="zh-TW"/>
                      </w:rPr>
                      <w:t>「</w:t>
                    </w:r>
                    <w:r w:rsidRPr="009C6816">
                      <w:rPr>
                        <w:rFonts w:ascii="新細明體" w:cs="新細明體" w:hint="eastAsia"/>
                        <w:sz w:val="20"/>
                        <w:szCs w:val="20"/>
                        <w:lang w:val="zh-TW"/>
                      </w:rPr>
                      <w:t>閱讀客家」</w:t>
                    </w:r>
                  </w:p>
                  <w:p w:rsidR="007D3BDC" w:rsidRPr="009C6816" w:rsidRDefault="007D3BDC" w:rsidP="009D0848">
                    <w:pPr>
                      <w:jc w:val="center"/>
                      <w:rPr>
                        <w:sz w:val="20"/>
                        <w:szCs w:val="20"/>
                      </w:rPr>
                    </w:pPr>
                    <w:r w:rsidRPr="009C6816">
                      <w:rPr>
                        <w:rFonts w:ascii="新細明體" w:cs="新細明體" w:hint="eastAsia"/>
                        <w:sz w:val="20"/>
                        <w:szCs w:val="20"/>
                        <w:lang w:val="zh-TW"/>
                      </w:rPr>
                      <w:t>實驗方案</w:t>
                    </w:r>
                  </w:p>
                </w:txbxContent>
              </v:textbox>
            </v:shape>
            <v:line id="_x0000_s1101" style="position:absolute" from="6555,10584" to="7193,11504" o:regroupid="3">
              <v:stroke endarrow="block"/>
            </v:line>
            <v:line id="_x0000_s1102" style="position:absolute;flip:y" from="6575,11504" to="7213,12484" o:regroupid="3">
              <v:stroke endarrow="block"/>
            </v:line>
            <v:line id="_x0000_s1123" style="position:absolute" from="4502,12584" to="4922,12584" o:regroupid="3"/>
            <v:group id="_x0000_s1206" style="position:absolute;left:1793;top:9513;width:2709;height:1991" coordorigin="1793,9114" coordsize="2709,1991">
              <v:shape id="_x0000_s1095" type="#_x0000_t202" style="position:absolute;left:1793;top:9114;width:2709;height:501" o:regroupid="3">
                <v:textbox style="mso-next-textbox:#_x0000_s1095">
                  <w:txbxContent>
                    <w:p w:rsidR="007D3BDC" w:rsidRPr="009C6816" w:rsidRDefault="007D3BDC" w:rsidP="009D0848">
                      <w:pPr>
                        <w:jc w:val="center"/>
                        <w:rPr>
                          <w:sz w:val="20"/>
                          <w:szCs w:val="20"/>
                        </w:rPr>
                      </w:pPr>
                      <w:r w:rsidRPr="009C6816">
                        <w:rPr>
                          <w:rFonts w:hint="eastAsia"/>
                          <w:sz w:val="20"/>
                          <w:szCs w:val="20"/>
                        </w:rPr>
                        <w:t>客籍、接受客語教學</w:t>
                      </w:r>
                    </w:p>
                  </w:txbxContent>
                </v:textbox>
              </v:shape>
              <v:shape id="_x0000_s1203" type="#_x0000_t202" style="position:absolute;left:1793;top:9615;width:2709;height:501">
                <v:textbox style="mso-next-textbox:#_x0000_s1203">
                  <w:txbxContent>
                    <w:p w:rsidR="007D3BDC" w:rsidRPr="009D0848" w:rsidRDefault="007D3BDC" w:rsidP="00957544">
                      <w:pPr>
                        <w:jc w:val="center"/>
                      </w:pPr>
                      <w:r w:rsidRPr="009C6816">
                        <w:rPr>
                          <w:rFonts w:hint="eastAsia"/>
                          <w:sz w:val="20"/>
                          <w:szCs w:val="20"/>
                        </w:rPr>
                        <w:t>非客籍、接受客語教學</w:t>
                      </w:r>
                    </w:p>
                  </w:txbxContent>
                </v:textbox>
              </v:shape>
              <v:shape id="_x0000_s1204" type="#_x0000_t202" style="position:absolute;left:1793;top:10116;width:2709;height:501">
                <v:textbox style="mso-next-textbox:#_x0000_s1204">
                  <w:txbxContent>
                    <w:p w:rsidR="007D3BDC" w:rsidRPr="009D0848" w:rsidRDefault="007D3BDC" w:rsidP="009C6816">
                      <w:pPr>
                        <w:jc w:val="center"/>
                      </w:pPr>
                      <w:r w:rsidRPr="009C6816">
                        <w:rPr>
                          <w:rFonts w:hint="eastAsia"/>
                          <w:sz w:val="20"/>
                          <w:szCs w:val="20"/>
                        </w:rPr>
                        <w:t>客籍、</w:t>
                      </w:r>
                      <w:r>
                        <w:rPr>
                          <w:rFonts w:hint="eastAsia"/>
                          <w:sz w:val="20"/>
                          <w:szCs w:val="20"/>
                        </w:rPr>
                        <w:t>未</w:t>
                      </w:r>
                      <w:r w:rsidRPr="009C6816">
                        <w:rPr>
                          <w:rFonts w:hint="eastAsia"/>
                          <w:sz w:val="20"/>
                          <w:szCs w:val="20"/>
                        </w:rPr>
                        <w:t>接受客語教學</w:t>
                      </w:r>
                    </w:p>
                  </w:txbxContent>
                </v:textbox>
              </v:shape>
              <v:shape id="_x0000_s1205" type="#_x0000_t202" style="position:absolute;left:1793;top:10604;width:2709;height:501">
                <v:textbox style="mso-next-textbox:#_x0000_s1205">
                  <w:txbxContent>
                    <w:p w:rsidR="007D3BDC" w:rsidRPr="009D0848" w:rsidRDefault="007D3BDC" w:rsidP="009C6816">
                      <w:pPr>
                        <w:jc w:val="center"/>
                      </w:pPr>
                      <w:r w:rsidRPr="009C6816">
                        <w:rPr>
                          <w:rFonts w:hint="eastAsia"/>
                          <w:sz w:val="20"/>
                          <w:szCs w:val="20"/>
                        </w:rPr>
                        <w:t>非客籍</w:t>
                      </w:r>
                      <w:r>
                        <w:rPr>
                          <w:rFonts w:hint="eastAsia"/>
                          <w:sz w:val="20"/>
                          <w:szCs w:val="20"/>
                        </w:rPr>
                        <w:t>且未</w:t>
                      </w:r>
                      <w:r w:rsidRPr="009C6816">
                        <w:rPr>
                          <w:rFonts w:hint="eastAsia"/>
                          <w:sz w:val="20"/>
                          <w:szCs w:val="20"/>
                        </w:rPr>
                        <w:t>接受客語教學</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07" type="#_x0000_t88" style="position:absolute;left:4502;top:9513;width:386;height:1991"/>
          </v:group>
        </w:pict>
      </w:r>
      <w:r w:rsidR="00007BDF">
        <w:rPr>
          <w:rFonts w:ascii="新細明體" w:cs="新細明體" w:hint="eastAsia"/>
          <w:lang w:val="zh-TW"/>
        </w:rPr>
        <w:t>根據前述各因素所形成的變項，形成本研究的研究架構，以圖示如頁圖</w:t>
      </w:r>
      <w:r w:rsidR="00912975">
        <w:rPr>
          <w:rFonts w:hint="eastAsia"/>
        </w:rPr>
        <w:t>3</w:t>
      </w:r>
      <w:r w:rsidR="00007BDF">
        <w:rPr>
          <w:rFonts w:ascii="新細明體" w:cs="新細明體" w:hint="eastAsia"/>
          <w:lang w:val="zh-TW"/>
        </w:rPr>
        <w:t>。研究中包括二個主要的影響變項，一為「背景變項」、一為「</w:t>
      </w:r>
      <w:r w:rsidR="009D0848">
        <w:rPr>
          <w:rFonts w:ascii="新細明體" w:cs="新細明體" w:hint="eastAsia"/>
          <w:lang w:val="zh-TW"/>
        </w:rPr>
        <w:t>閱讀客家</w:t>
      </w:r>
      <w:r w:rsidR="00007BDF">
        <w:rPr>
          <w:rFonts w:ascii="新細明體" w:cs="新細明體" w:hint="eastAsia"/>
          <w:lang w:val="zh-TW"/>
        </w:rPr>
        <w:t>」</w:t>
      </w:r>
      <w:r w:rsidR="009D0848">
        <w:rPr>
          <w:rFonts w:ascii="新細明體" w:cs="新細明體" w:hint="eastAsia"/>
          <w:lang w:val="zh-TW"/>
        </w:rPr>
        <w:t>實驗變項</w:t>
      </w:r>
      <w:r w:rsidR="00007BDF">
        <w:rPr>
          <w:rFonts w:ascii="新細明體" w:cs="新細明體" w:hint="eastAsia"/>
          <w:lang w:val="zh-TW"/>
        </w:rPr>
        <w:t>，探討此二影響變項對於觀察變項「客家</w:t>
      </w:r>
      <w:r w:rsidR="002A507E">
        <w:rPr>
          <w:rFonts w:ascii="新細明體" w:cs="新細明體" w:hint="eastAsia"/>
          <w:lang w:val="zh-TW"/>
        </w:rPr>
        <w:t>意象</w:t>
      </w:r>
      <w:r w:rsidR="00007BDF">
        <w:rPr>
          <w:rFonts w:ascii="新細明體" w:cs="新細明體" w:hint="eastAsia"/>
          <w:lang w:val="zh-TW"/>
        </w:rPr>
        <w:t>」所造成的影響。</w:t>
      </w:r>
    </w:p>
    <w:p w:rsidR="00C46E54" w:rsidRPr="00007BDF" w:rsidRDefault="00C46E54" w:rsidP="00C46E54">
      <w:pPr>
        <w:autoSpaceDE w:val="0"/>
        <w:autoSpaceDN w:val="0"/>
        <w:adjustRightInd w:val="0"/>
        <w:rPr>
          <w:rFonts w:ascii="標楷體" w:eastAsia="標楷體" w:cs="標楷體"/>
          <w:color w:val="000000"/>
          <w:kern w:val="0"/>
        </w:rPr>
      </w:pPr>
    </w:p>
    <w:p w:rsidR="00C46E54" w:rsidRDefault="00C46E54" w:rsidP="00C46E54">
      <w:pPr>
        <w:autoSpaceDE w:val="0"/>
        <w:autoSpaceDN w:val="0"/>
        <w:adjustRightInd w:val="0"/>
        <w:rPr>
          <w:rFonts w:ascii="標楷體" w:eastAsia="標楷體" w:cs="標楷體"/>
          <w:color w:val="000000"/>
          <w:kern w:val="0"/>
        </w:rPr>
      </w:pPr>
    </w:p>
    <w:p w:rsidR="00C46E54" w:rsidRDefault="00C46E54" w:rsidP="00C46E54">
      <w:pPr>
        <w:autoSpaceDE w:val="0"/>
        <w:autoSpaceDN w:val="0"/>
        <w:adjustRightInd w:val="0"/>
        <w:rPr>
          <w:rFonts w:ascii="標楷體" w:eastAsia="標楷體" w:cs="標楷體"/>
          <w:color w:val="000000"/>
          <w:kern w:val="0"/>
        </w:rPr>
      </w:pPr>
    </w:p>
    <w:p w:rsidR="00C46E54" w:rsidRDefault="00C46E54" w:rsidP="00C46E54">
      <w:pPr>
        <w:autoSpaceDE w:val="0"/>
        <w:autoSpaceDN w:val="0"/>
        <w:adjustRightInd w:val="0"/>
        <w:rPr>
          <w:rFonts w:ascii="標楷體" w:eastAsia="標楷體" w:cs="標楷體"/>
          <w:color w:val="000000"/>
          <w:kern w:val="0"/>
        </w:rPr>
      </w:pPr>
    </w:p>
    <w:p w:rsidR="00C46E54" w:rsidRDefault="00C46E54" w:rsidP="00C46E54">
      <w:pPr>
        <w:autoSpaceDE w:val="0"/>
        <w:autoSpaceDN w:val="0"/>
        <w:adjustRightInd w:val="0"/>
        <w:rPr>
          <w:rFonts w:ascii="標楷體" w:eastAsia="標楷體" w:cs="標楷體"/>
          <w:color w:val="000000"/>
          <w:kern w:val="0"/>
        </w:rPr>
      </w:pPr>
    </w:p>
    <w:p w:rsidR="00C46E54" w:rsidRDefault="00C46E54" w:rsidP="00C46E54">
      <w:pPr>
        <w:autoSpaceDE w:val="0"/>
        <w:autoSpaceDN w:val="0"/>
        <w:adjustRightInd w:val="0"/>
        <w:rPr>
          <w:rFonts w:ascii="標楷體" w:eastAsia="標楷體" w:cs="標楷體"/>
          <w:color w:val="000000"/>
          <w:kern w:val="0"/>
        </w:rPr>
      </w:pPr>
    </w:p>
    <w:p w:rsidR="009D0848" w:rsidRDefault="009D0848" w:rsidP="003E2A53">
      <w:pPr>
        <w:spacing w:line="200" w:lineRule="atLeast"/>
        <w:rPr>
          <w:rFonts w:eastAsia="標楷體" w:hAnsi="標楷體"/>
        </w:rPr>
      </w:pPr>
    </w:p>
    <w:p w:rsidR="009D0848" w:rsidRDefault="00923188" w:rsidP="003E2A53">
      <w:pPr>
        <w:spacing w:line="200" w:lineRule="atLeast"/>
        <w:rPr>
          <w:rFonts w:eastAsia="標楷體" w:hAnsi="標楷體"/>
        </w:rPr>
      </w:pPr>
      <w:r>
        <w:rPr>
          <w:rFonts w:eastAsia="標楷體" w:hAnsi="標楷體"/>
          <w:noProof/>
        </w:rPr>
        <w:pict>
          <v:line id="_x0000_s1119" style="position:absolute;z-index:251658240" from="62.3pt,12.7pt" to="62.3pt,12.7pt" o:regroupid="3"/>
        </w:pict>
      </w:r>
    </w:p>
    <w:p w:rsidR="009D0848" w:rsidRDefault="009D0848" w:rsidP="003E2A53">
      <w:pPr>
        <w:spacing w:line="200" w:lineRule="atLeast"/>
        <w:rPr>
          <w:rFonts w:eastAsia="標楷體" w:hAnsi="標楷體"/>
        </w:rPr>
      </w:pPr>
    </w:p>
    <w:p w:rsidR="009D0848" w:rsidRDefault="009D0848" w:rsidP="003E2A53">
      <w:pPr>
        <w:spacing w:line="200" w:lineRule="atLeast"/>
        <w:rPr>
          <w:rFonts w:eastAsia="標楷體" w:hAnsi="標楷體"/>
        </w:rPr>
      </w:pPr>
    </w:p>
    <w:p w:rsidR="009D0848" w:rsidRDefault="009D0848" w:rsidP="003E2A53">
      <w:pPr>
        <w:spacing w:line="200" w:lineRule="atLeast"/>
        <w:rPr>
          <w:rFonts w:eastAsia="標楷體" w:hAnsi="標楷體"/>
        </w:rPr>
      </w:pPr>
    </w:p>
    <w:p w:rsidR="009D0848" w:rsidRDefault="009D0848" w:rsidP="003E2A53">
      <w:pPr>
        <w:spacing w:line="200" w:lineRule="atLeast"/>
        <w:rPr>
          <w:rFonts w:eastAsia="標楷體" w:hAnsi="標楷體"/>
        </w:rPr>
      </w:pPr>
    </w:p>
    <w:p w:rsidR="009D0848" w:rsidRPr="000A3D75" w:rsidRDefault="009D0848" w:rsidP="002A507E">
      <w:pPr>
        <w:spacing w:line="200" w:lineRule="atLeast"/>
        <w:jc w:val="center"/>
        <w:rPr>
          <w:rFonts w:eastAsia="標楷體" w:hAnsi="標楷體"/>
          <w:b/>
        </w:rPr>
      </w:pPr>
      <w:r w:rsidRPr="000A3D75">
        <w:rPr>
          <w:rFonts w:hint="eastAsia"/>
          <w:b/>
        </w:rPr>
        <w:t>圖</w:t>
      </w:r>
      <w:r w:rsidR="00912975" w:rsidRPr="000A3D75">
        <w:rPr>
          <w:rFonts w:hint="eastAsia"/>
          <w:b/>
        </w:rPr>
        <w:t>3</w:t>
      </w:r>
      <w:r w:rsidRPr="000A3D75">
        <w:rPr>
          <w:rFonts w:hint="eastAsia"/>
          <w:b/>
        </w:rPr>
        <w:t xml:space="preserve"> </w:t>
      </w:r>
      <w:r w:rsidRPr="000A3D75">
        <w:rPr>
          <w:rFonts w:hint="eastAsia"/>
          <w:b/>
        </w:rPr>
        <w:t>本研究研究架構圖</w:t>
      </w:r>
    </w:p>
    <w:p w:rsidR="00001510" w:rsidRPr="000A3D75" w:rsidRDefault="00001510" w:rsidP="000A3D75">
      <w:pPr>
        <w:pStyle w:val="a5"/>
        <w:spacing w:before="120"/>
        <w:ind w:firstLineChars="0" w:firstLine="0"/>
        <w:jc w:val="center"/>
        <w:rPr>
          <w:b/>
          <w:bCs/>
          <w:sz w:val="32"/>
          <w:szCs w:val="32"/>
        </w:rPr>
      </w:pPr>
      <w:r>
        <w:rPr>
          <w:rFonts w:eastAsia="標楷體" w:hAnsi="標楷體"/>
        </w:rPr>
        <w:br w:type="page"/>
      </w:r>
      <w:r w:rsidR="000A3D75" w:rsidRPr="000A3D75">
        <w:rPr>
          <w:rFonts w:hint="eastAsia"/>
          <w:b/>
          <w:bCs/>
          <w:sz w:val="32"/>
          <w:szCs w:val="32"/>
        </w:rPr>
        <w:lastRenderedPageBreak/>
        <w:t>第四章</w:t>
      </w:r>
      <w:r w:rsidR="00CA50CA" w:rsidRPr="000A3D75">
        <w:rPr>
          <w:rFonts w:hint="eastAsia"/>
          <w:b/>
          <w:bCs/>
          <w:sz w:val="32"/>
          <w:szCs w:val="32"/>
        </w:rPr>
        <w:t>、研究結果</w:t>
      </w:r>
    </w:p>
    <w:p w:rsidR="00001510" w:rsidRDefault="00001510" w:rsidP="00001510">
      <w:pPr>
        <w:spacing w:line="200" w:lineRule="atLeast"/>
      </w:pPr>
    </w:p>
    <w:p w:rsidR="009D0848" w:rsidRDefault="00CA50CA" w:rsidP="00AB37AC">
      <w:pPr>
        <w:spacing w:line="200" w:lineRule="atLeast"/>
        <w:ind w:firstLineChars="212" w:firstLine="509"/>
      </w:pPr>
      <w:r>
        <w:rPr>
          <w:rFonts w:hint="eastAsia"/>
        </w:rPr>
        <w:t>本研究</w:t>
      </w:r>
      <w:r>
        <w:rPr>
          <w:rFonts w:ascii="新細明體" w:cs="新細明體" w:hint="eastAsia"/>
          <w:lang w:val="zh-TW"/>
        </w:rPr>
        <w:t>取樣客籍及非客籍六年級學童共6個班級，總樣本數103人。其中28人為實驗組，接受「閱讀客家」方案；另75人為對照組。實驗組及對照組內再依其自陳是否為客家族群，分為客籍實驗組、非客籍實驗組、客籍對照組、非客籍對照組等四個族群。經</w:t>
      </w:r>
      <w:proofErr w:type="gramStart"/>
      <w:r>
        <w:rPr>
          <w:rFonts w:ascii="新細明體" w:cs="新細明體" w:hint="eastAsia"/>
          <w:lang w:val="zh-TW"/>
        </w:rPr>
        <w:t>前後測</w:t>
      </w:r>
      <w:proofErr w:type="gramEnd"/>
      <w:r>
        <w:rPr>
          <w:rFonts w:ascii="新細明體" w:cs="新細明體" w:hint="eastAsia"/>
          <w:lang w:val="zh-TW"/>
        </w:rPr>
        <w:t>後的調查研究，研究取得的量化資料主要以基礎統計分析，探討差異所在；觀察及訪談所得的各種型式的資料則將轉譯成文字後，進行質性分析。研究結果分述如下：</w:t>
      </w:r>
    </w:p>
    <w:p w:rsidR="00001510" w:rsidRPr="000A3D75" w:rsidRDefault="00001510" w:rsidP="00B172D6">
      <w:pPr>
        <w:spacing w:beforeLines="50" w:line="360" w:lineRule="auto"/>
        <w:ind w:firstLineChars="225" w:firstLine="631"/>
        <w:rPr>
          <w:rStyle w:val="HTML"/>
          <w:rFonts w:eastAsia="細明體" w:hAnsi="Arial" w:cs="Arial"/>
          <w:b/>
          <w:color w:val="auto"/>
          <w:kern w:val="0"/>
          <w:sz w:val="28"/>
          <w:szCs w:val="28"/>
        </w:rPr>
      </w:pPr>
      <w:r w:rsidRPr="000A3D75">
        <w:rPr>
          <w:rFonts w:eastAsia="細明體" w:cs="標楷體" w:hint="eastAsia"/>
          <w:b/>
          <w:kern w:val="0"/>
          <w:sz w:val="28"/>
          <w:szCs w:val="28"/>
          <w:lang w:val="zh-TW"/>
        </w:rPr>
        <w:t>一、</w:t>
      </w:r>
      <w:r w:rsidRPr="000A3D75">
        <w:rPr>
          <w:rStyle w:val="HTML"/>
          <w:rFonts w:eastAsia="細明體" w:hAnsi="Arial" w:cs="Arial" w:hint="eastAsia"/>
          <w:b/>
          <w:color w:val="auto"/>
          <w:kern w:val="0"/>
          <w:sz w:val="28"/>
          <w:szCs w:val="28"/>
        </w:rPr>
        <w:t>透過「閱讀客家」活動，</w:t>
      </w:r>
      <w:r w:rsidR="00D96188" w:rsidRPr="000A3D75">
        <w:rPr>
          <w:rStyle w:val="HTML"/>
          <w:rFonts w:eastAsia="細明體" w:hAnsi="Arial" w:cs="Arial" w:hint="eastAsia"/>
          <w:b/>
          <w:color w:val="auto"/>
          <w:kern w:val="0"/>
          <w:sz w:val="28"/>
          <w:szCs w:val="28"/>
        </w:rPr>
        <w:t>無論是客籍或非客籍</w:t>
      </w:r>
      <w:r w:rsidRPr="000A3D75">
        <w:rPr>
          <w:rStyle w:val="HTML"/>
          <w:rFonts w:eastAsia="細明體" w:hAnsi="Arial" w:cs="Arial" w:hint="eastAsia"/>
          <w:b/>
          <w:color w:val="auto"/>
          <w:kern w:val="0"/>
          <w:sz w:val="28"/>
          <w:szCs w:val="28"/>
        </w:rPr>
        <w:t>族群的學生</w:t>
      </w:r>
      <w:r w:rsidR="00D96188" w:rsidRPr="000A3D75">
        <w:rPr>
          <w:rStyle w:val="HTML"/>
          <w:rFonts w:eastAsia="細明體" w:hAnsi="Arial" w:cs="Arial" w:hint="eastAsia"/>
          <w:b/>
          <w:color w:val="auto"/>
          <w:kern w:val="0"/>
          <w:sz w:val="28"/>
          <w:szCs w:val="28"/>
        </w:rPr>
        <w:t>能夠</w:t>
      </w:r>
      <w:r w:rsidRPr="000A3D75">
        <w:rPr>
          <w:rStyle w:val="HTML"/>
          <w:rFonts w:eastAsia="細明體" w:hAnsi="Arial" w:cs="Arial" w:hint="eastAsia"/>
          <w:b/>
          <w:color w:val="auto"/>
          <w:kern w:val="0"/>
          <w:sz w:val="28"/>
          <w:szCs w:val="28"/>
        </w:rPr>
        <w:t>感受自身或不同文化之美、</w:t>
      </w:r>
      <w:r w:rsidR="00D96188" w:rsidRPr="000A3D75">
        <w:rPr>
          <w:rStyle w:val="HTML"/>
          <w:rFonts w:eastAsia="細明體" w:hAnsi="Arial" w:cs="Arial" w:hint="eastAsia"/>
          <w:b/>
          <w:color w:val="auto"/>
          <w:kern w:val="0"/>
          <w:sz w:val="28"/>
          <w:szCs w:val="28"/>
        </w:rPr>
        <w:t>學習</w:t>
      </w:r>
      <w:r w:rsidRPr="000A3D75">
        <w:rPr>
          <w:rStyle w:val="HTML"/>
          <w:rFonts w:eastAsia="細明體" w:hAnsi="Arial" w:cs="Arial" w:hint="eastAsia"/>
          <w:b/>
          <w:color w:val="auto"/>
          <w:kern w:val="0"/>
          <w:sz w:val="28"/>
          <w:szCs w:val="28"/>
        </w:rPr>
        <w:t>尊重不同文化、開展學習</w:t>
      </w:r>
      <w:r w:rsidR="00D96188" w:rsidRPr="000A3D75">
        <w:rPr>
          <w:rStyle w:val="HTML"/>
          <w:rFonts w:eastAsia="細明體" w:hAnsi="Arial" w:cs="Arial" w:hint="eastAsia"/>
          <w:b/>
          <w:color w:val="auto"/>
          <w:kern w:val="0"/>
          <w:sz w:val="28"/>
          <w:szCs w:val="28"/>
        </w:rPr>
        <w:t>客家</w:t>
      </w:r>
      <w:r w:rsidRPr="000A3D75">
        <w:rPr>
          <w:rStyle w:val="HTML"/>
          <w:rFonts w:eastAsia="細明體" w:hAnsi="Arial" w:cs="Arial" w:hint="eastAsia"/>
          <w:b/>
          <w:color w:val="auto"/>
          <w:kern w:val="0"/>
          <w:sz w:val="28"/>
          <w:szCs w:val="28"/>
        </w:rPr>
        <w:t>文化的興趣與動力。</w:t>
      </w:r>
    </w:p>
    <w:p w:rsidR="00CA50CA" w:rsidRDefault="00D96188" w:rsidP="00B172D6">
      <w:pPr>
        <w:spacing w:beforeLines="50" w:line="360" w:lineRule="auto"/>
        <w:ind w:firstLineChars="225" w:firstLine="540"/>
        <w:rPr>
          <w:rStyle w:val="HTML"/>
          <w:rFonts w:eastAsia="細明體" w:hAnsi="Arial" w:cs="Arial"/>
          <w:color w:val="auto"/>
          <w:kern w:val="0"/>
        </w:rPr>
      </w:pPr>
      <w:r>
        <w:rPr>
          <w:rStyle w:val="HTML"/>
          <w:rFonts w:eastAsia="細明體" w:cs="Arial" w:hint="eastAsia"/>
          <w:color w:val="auto"/>
          <w:kern w:val="0"/>
        </w:rPr>
        <w:t>在</w:t>
      </w:r>
      <w:r>
        <w:rPr>
          <w:rStyle w:val="HTML"/>
          <w:rFonts w:eastAsia="細明體" w:hAnsi="Arial" w:cs="Arial" w:hint="eastAsia"/>
          <w:color w:val="auto"/>
          <w:kern w:val="0"/>
        </w:rPr>
        <w:t>「閱讀客家」歷程中及歷程後，學生在訪談過程中表示，客家文化中的相關概念及意象，有許多是他們以前就經歷過或已知曉，例如擂茶、</w:t>
      </w:r>
      <w:proofErr w:type="gramStart"/>
      <w:r>
        <w:rPr>
          <w:rStyle w:val="HTML"/>
          <w:rFonts w:eastAsia="細明體" w:hAnsi="Arial" w:cs="Arial" w:hint="eastAsia"/>
          <w:color w:val="auto"/>
          <w:kern w:val="0"/>
        </w:rPr>
        <w:t>土樓</w:t>
      </w:r>
      <w:proofErr w:type="gramEnd"/>
      <w:r>
        <w:rPr>
          <w:rStyle w:val="HTML"/>
          <w:rFonts w:eastAsia="細明體" w:hAnsi="Arial" w:cs="Arial" w:hint="eastAsia"/>
          <w:color w:val="auto"/>
          <w:kern w:val="0"/>
        </w:rPr>
        <w:t>、鍾理和、</w:t>
      </w:r>
      <w:proofErr w:type="gramStart"/>
      <w:r>
        <w:rPr>
          <w:rStyle w:val="HTML"/>
          <w:rFonts w:eastAsia="細明體" w:hAnsi="Arial" w:cs="Arial" w:hint="eastAsia"/>
          <w:color w:val="auto"/>
          <w:kern w:val="0"/>
        </w:rPr>
        <w:t>粄</w:t>
      </w:r>
      <w:proofErr w:type="gramEnd"/>
      <w:r>
        <w:rPr>
          <w:rStyle w:val="HTML"/>
          <w:rFonts w:eastAsia="細明體" w:hAnsi="Arial" w:cs="Arial"/>
          <w:color w:val="auto"/>
          <w:kern w:val="0"/>
        </w:rPr>
        <w:t>…</w:t>
      </w:r>
      <w:r>
        <w:rPr>
          <w:rStyle w:val="HTML"/>
          <w:rFonts w:eastAsia="細明體" w:hAnsi="Arial" w:cs="Arial" w:hint="eastAsia"/>
          <w:color w:val="auto"/>
          <w:kern w:val="0"/>
        </w:rPr>
        <w:t>..</w:t>
      </w:r>
      <w:r>
        <w:rPr>
          <w:rStyle w:val="HTML"/>
          <w:rFonts w:eastAsia="細明體" w:hAnsi="Arial" w:cs="Arial" w:hint="eastAsia"/>
          <w:color w:val="auto"/>
          <w:kern w:val="0"/>
        </w:rPr>
        <w:t>等，但不知道這些概念與客家文化相關，經由這項活動，獲得了較為全面完整的了解，更為了解客家文化的全貌。</w:t>
      </w:r>
    </w:p>
    <w:p w:rsidR="00662C40" w:rsidRPr="00D96188" w:rsidRDefault="00662C40" w:rsidP="00B172D6">
      <w:pPr>
        <w:spacing w:beforeLines="50" w:line="360" w:lineRule="auto"/>
        <w:ind w:firstLineChars="225" w:firstLine="540"/>
        <w:rPr>
          <w:rStyle w:val="HTML"/>
          <w:rFonts w:eastAsia="細明體" w:cs="Arial"/>
          <w:color w:val="auto"/>
          <w:kern w:val="0"/>
        </w:rPr>
      </w:pPr>
    </w:p>
    <w:p w:rsidR="00001510" w:rsidRPr="000A3D75" w:rsidRDefault="00001510" w:rsidP="00B172D6">
      <w:pPr>
        <w:spacing w:beforeLines="50" w:line="360" w:lineRule="auto"/>
        <w:ind w:firstLineChars="225" w:firstLine="631"/>
        <w:rPr>
          <w:rFonts w:eastAsia="細明體"/>
          <w:b/>
          <w:kern w:val="0"/>
          <w:sz w:val="28"/>
          <w:szCs w:val="28"/>
        </w:rPr>
      </w:pPr>
      <w:r w:rsidRPr="000A3D75">
        <w:rPr>
          <w:rFonts w:eastAsia="細明體" w:hint="eastAsia"/>
          <w:b/>
          <w:kern w:val="0"/>
          <w:sz w:val="28"/>
          <w:szCs w:val="28"/>
        </w:rPr>
        <w:t>二、期許各族群學生在故事或繪本中發現文化的特色，促成對客家</w:t>
      </w:r>
      <w:r w:rsidRPr="000A3D75">
        <w:rPr>
          <w:rFonts w:eastAsia="細明體"/>
          <w:b/>
          <w:kern w:val="0"/>
          <w:sz w:val="28"/>
          <w:szCs w:val="28"/>
        </w:rPr>
        <w:t>文化的體驗</w:t>
      </w:r>
      <w:r w:rsidRPr="000A3D75">
        <w:rPr>
          <w:rFonts w:eastAsia="細明體" w:hint="eastAsia"/>
          <w:b/>
          <w:kern w:val="0"/>
          <w:sz w:val="28"/>
          <w:szCs w:val="28"/>
        </w:rPr>
        <w:t>或</w:t>
      </w:r>
      <w:r w:rsidRPr="000A3D75">
        <w:rPr>
          <w:rFonts w:eastAsia="細明體"/>
          <w:b/>
          <w:kern w:val="0"/>
          <w:sz w:val="28"/>
          <w:szCs w:val="28"/>
        </w:rPr>
        <w:t>認同</w:t>
      </w:r>
      <w:r w:rsidRPr="000A3D75">
        <w:rPr>
          <w:rFonts w:eastAsia="細明體" w:hint="eastAsia"/>
          <w:b/>
          <w:kern w:val="0"/>
          <w:sz w:val="28"/>
          <w:szCs w:val="28"/>
        </w:rPr>
        <w:t>。</w:t>
      </w:r>
    </w:p>
    <w:p w:rsidR="00D96188" w:rsidRDefault="00D96188" w:rsidP="00B172D6">
      <w:pPr>
        <w:spacing w:beforeLines="50" w:line="360" w:lineRule="auto"/>
        <w:ind w:firstLineChars="225" w:firstLine="540"/>
        <w:rPr>
          <w:rStyle w:val="HTML"/>
          <w:rFonts w:eastAsia="細明體" w:hAnsi="Arial" w:cs="Arial"/>
          <w:color w:val="auto"/>
          <w:kern w:val="0"/>
        </w:rPr>
      </w:pPr>
      <w:r>
        <w:rPr>
          <w:rStyle w:val="HTML"/>
          <w:rFonts w:eastAsia="細明體" w:hAnsi="Arial" w:cs="Arial" w:hint="eastAsia"/>
          <w:color w:val="auto"/>
          <w:kern w:val="0"/>
        </w:rPr>
        <w:t>參與</w:t>
      </w:r>
      <w:r w:rsidRPr="00001510">
        <w:rPr>
          <w:rStyle w:val="HTML"/>
          <w:rFonts w:eastAsia="細明體" w:hAnsi="Arial" w:cs="Arial" w:hint="eastAsia"/>
          <w:color w:val="auto"/>
          <w:kern w:val="0"/>
        </w:rPr>
        <w:t>「閱讀客家」活動</w:t>
      </w:r>
      <w:r>
        <w:rPr>
          <w:rStyle w:val="HTML"/>
          <w:rFonts w:eastAsia="細明體" w:hAnsi="Arial" w:cs="Arial" w:hint="eastAsia"/>
          <w:color w:val="auto"/>
          <w:kern w:val="0"/>
        </w:rPr>
        <w:t>的學生，在活動歷程中，能將閱讀所得與親身經歷或親友經歷結合，使對客家文化的體認更為融入生活。亦有學生在之後所繪製的</w:t>
      </w:r>
      <w:r w:rsidR="003030B8">
        <w:rPr>
          <w:rStyle w:val="HTML"/>
          <w:rFonts w:eastAsia="細明體" w:hAnsi="Arial" w:cs="Arial" w:hint="eastAsia"/>
          <w:color w:val="auto"/>
          <w:kern w:val="0"/>
        </w:rPr>
        <w:t>心智圖</w:t>
      </w:r>
      <w:r>
        <w:rPr>
          <w:rStyle w:val="HTML"/>
          <w:rFonts w:eastAsia="細明體" w:hAnsi="Arial" w:cs="Arial" w:hint="eastAsia"/>
          <w:color w:val="auto"/>
          <w:kern w:val="0"/>
        </w:rPr>
        <w:t>中寫下</w:t>
      </w:r>
      <w:r w:rsidR="003030B8" w:rsidRPr="00001510">
        <w:rPr>
          <w:rStyle w:val="HTML"/>
          <w:rFonts w:eastAsia="細明體" w:hAnsi="Arial" w:cs="Arial" w:hint="eastAsia"/>
          <w:color w:val="auto"/>
          <w:kern w:val="0"/>
        </w:rPr>
        <w:t>「</w:t>
      </w:r>
      <w:r w:rsidR="003030B8">
        <w:rPr>
          <w:rStyle w:val="HTML"/>
          <w:rFonts w:eastAsia="細明體" w:hAnsi="Arial" w:cs="Arial" w:hint="eastAsia"/>
          <w:color w:val="auto"/>
          <w:kern w:val="0"/>
        </w:rPr>
        <w:t>當客家人很好</w:t>
      </w:r>
      <w:r w:rsidR="003030B8">
        <w:rPr>
          <w:rStyle w:val="HTML"/>
          <w:rFonts w:eastAsia="細明體" w:hAnsi="Arial" w:cs="Arial" w:hint="eastAsia"/>
          <w:color w:val="auto"/>
          <w:kern w:val="0"/>
        </w:rPr>
        <w:t>!</w:t>
      </w:r>
      <w:r w:rsidR="003030B8">
        <w:rPr>
          <w:rStyle w:val="HTML"/>
          <w:rFonts w:eastAsia="細明體" w:hAnsi="Arial" w:cs="Arial" w:hint="eastAsia"/>
          <w:color w:val="auto"/>
          <w:kern w:val="0"/>
        </w:rPr>
        <w:t>希望大家都能多多了解客家文化</w:t>
      </w:r>
      <w:r w:rsidR="003030B8">
        <w:rPr>
          <w:rStyle w:val="HTML"/>
          <w:rFonts w:eastAsia="細明體" w:hAnsi="Arial" w:cs="Arial"/>
          <w:color w:val="auto"/>
          <w:kern w:val="0"/>
        </w:rPr>
        <w:t>…</w:t>
      </w:r>
      <w:proofErr w:type="gramStart"/>
      <w:r w:rsidR="003030B8">
        <w:rPr>
          <w:rStyle w:val="HTML"/>
          <w:rFonts w:eastAsia="細明體" w:hAnsi="Arial" w:cs="Arial"/>
          <w:color w:val="auto"/>
          <w:kern w:val="0"/>
        </w:rPr>
        <w:t>…</w:t>
      </w:r>
      <w:proofErr w:type="gramEnd"/>
      <w:r w:rsidR="003030B8" w:rsidRPr="00001510">
        <w:rPr>
          <w:rStyle w:val="HTML"/>
          <w:rFonts w:eastAsia="細明體" w:hAnsi="Arial" w:cs="Arial" w:hint="eastAsia"/>
          <w:color w:val="auto"/>
          <w:kern w:val="0"/>
        </w:rPr>
        <w:t>」</w:t>
      </w:r>
      <w:r w:rsidR="00583057">
        <w:rPr>
          <w:rStyle w:val="HTML"/>
          <w:rFonts w:eastAsia="細明體" w:hAnsi="Arial" w:cs="Arial" w:hint="eastAsia"/>
          <w:color w:val="auto"/>
          <w:kern w:val="0"/>
        </w:rPr>
        <w:t>感言</w:t>
      </w:r>
      <w:r w:rsidR="00583057">
        <w:rPr>
          <w:rStyle w:val="HTML"/>
          <w:rFonts w:eastAsia="細明體" w:hAnsi="Arial" w:cs="Arial" w:hint="eastAsia"/>
          <w:color w:val="auto"/>
          <w:kern w:val="0"/>
        </w:rPr>
        <w:t>(</w:t>
      </w:r>
      <w:r w:rsidR="00583057">
        <w:rPr>
          <w:rStyle w:val="HTML"/>
          <w:rFonts w:eastAsia="細明體" w:hAnsi="Arial" w:cs="Arial" w:hint="eastAsia"/>
          <w:color w:val="auto"/>
          <w:kern w:val="0"/>
        </w:rPr>
        <w:t>如下圖</w:t>
      </w:r>
      <w:r w:rsidR="00C16419">
        <w:rPr>
          <w:rStyle w:val="HTML"/>
          <w:rFonts w:eastAsia="細明體" w:hAnsi="Arial" w:cs="Arial" w:hint="eastAsia"/>
          <w:color w:val="auto"/>
          <w:kern w:val="0"/>
        </w:rPr>
        <w:t>4</w:t>
      </w:r>
      <w:r w:rsidR="00583057">
        <w:rPr>
          <w:rStyle w:val="HTML"/>
          <w:rFonts w:eastAsia="細明體" w:hAnsi="Arial" w:cs="Arial" w:hint="eastAsia"/>
          <w:color w:val="auto"/>
          <w:kern w:val="0"/>
        </w:rPr>
        <w:t>)</w:t>
      </w:r>
      <w:r w:rsidR="003030B8">
        <w:rPr>
          <w:rStyle w:val="HTML"/>
          <w:rFonts w:eastAsia="細明體" w:hAnsi="Arial" w:cs="Arial" w:hint="eastAsia"/>
          <w:color w:val="auto"/>
          <w:kern w:val="0"/>
        </w:rPr>
        <w:t>，</w:t>
      </w:r>
      <w:r w:rsidR="00583057">
        <w:rPr>
          <w:rStyle w:val="HTML"/>
          <w:rFonts w:eastAsia="細明體" w:hAnsi="Arial" w:cs="Arial" w:hint="eastAsia"/>
          <w:color w:val="auto"/>
          <w:kern w:val="0"/>
        </w:rPr>
        <w:t>顯示對於自己客家族群的認同感良好，樂於與同儕分享客家特有文化。</w:t>
      </w:r>
    </w:p>
    <w:p w:rsidR="003030B8" w:rsidRDefault="00583057" w:rsidP="00B172D6">
      <w:pPr>
        <w:spacing w:beforeLines="50" w:line="360" w:lineRule="auto"/>
        <w:jc w:val="center"/>
        <w:rPr>
          <w:rStyle w:val="HTML"/>
          <w:rFonts w:eastAsia="細明體" w:hAnsi="Arial" w:cs="Arial"/>
          <w:color w:val="auto"/>
          <w:kern w:val="0"/>
        </w:rPr>
      </w:pPr>
      <w:r>
        <w:rPr>
          <w:rFonts w:eastAsia="細明體" w:hAnsi="Arial" w:cs="Arial" w:hint="eastAsia"/>
          <w:noProof/>
          <w:kern w:val="0"/>
        </w:rPr>
        <w:lastRenderedPageBreak/>
        <w:drawing>
          <wp:inline distT="0" distB="0" distL="0" distR="0">
            <wp:extent cx="1285875" cy="1486508"/>
            <wp:effectExtent l="19050" t="0" r="9525" b="0"/>
            <wp:docPr id="1" name="圖片 0" descr="客委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委會001.jpg"/>
                    <pic:cNvPicPr/>
                  </pic:nvPicPr>
                  <pic:blipFill>
                    <a:blip r:embed="rId8" cstate="print"/>
                    <a:stretch>
                      <a:fillRect/>
                    </a:stretch>
                  </pic:blipFill>
                  <pic:spPr>
                    <a:xfrm>
                      <a:off x="0" y="0"/>
                      <a:ext cx="1289304" cy="1490472"/>
                    </a:xfrm>
                    <a:prstGeom prst="rect">
                      <a:avLst/>
                    </a:prstGeom>
                  </pic:spPr>
                </pic:pic>
              </a:graphicData>
            </a:graphic>
          </wp:inline>
        </w:drawing>
      </w:r>
    </w:p>
    <w:p w:rsidR="00176318" w:rsidRPr="000A3D75" w:rsidRDefault="00176318" w:rsidP="00B172D6">
      <w:pPr>
        <w:spacing w:beforeLines="50" w:line="360" w:lineRule="auto"/>
        <w:jc w:val="center"/>
        <w:rPr>
          <w:rStyle w:val="HTML"/>
          <w:rFonts w:eastAsia="細明體" w:hAnsi="Arial" w:cs="Arial"/>
          <w:b/>
          <w:color w:val="auto"/>
          <w:kern w:val="0"/>
          <w:sz w:val="28"/>
          <w:szCs w:val="28"/>
        </w:rPr>
      </w:pPr>
      <w:r w:rsidRPr="000A3D75">
        <w:rPr>
          <w:rStyle w:val="HTML"/>
          <w:rFonts w:eastAsia="細明體" w:hAnsi="Arial" w:cs="Arial" w:hint="eastAsia"/>
          <w:b/>
          <w:color w:val="auto"/>
          <w:kern w:val="0"/>
          <w:sz w:val="28"/>
          <w:szCs w:val="28"/>
        </w:rPr>
        <w:t>圖</w:t>
      </w:r>
      <w:r w:rsidRPr="000A3D75">
        <w:rPr>
          <w:rStyle w:val="HTML"/>
          <w:rFonts w:eastAsia="細明體" w:hAnsi="Arial" w:cs="Arial" w:hint="eastAsia"/>
          <w:b/>
          <w:color w:val="auto"/>
          <w:kern w:val="0"/>
          <w:sz w:val="28"/>
          <w:szCs w:val="28"/>
        </w:rPr>
        <w:t xml:space="preserve">4 </w:t>
      </w:r>
      <w:r w:rsidRPr="000A3D75">
        <w:rPr>
          <w:rStyle w:val="HTML"/>
          <w:rFonts w:eastAsia="細明體" w:hAnsi="Arial" w:cs="Arial" w:hint="eastAsia"/>
          <w:b/>
          <w:color w:val="auto"/>
          <w:kern w:val="0"/>
          <w:sz w:val="28"/>
          <w:szCs w:val="28"/>
        </w:rPr>
        <w:t>學童客家文化心智圖所附感言</w:t>
      </w:r>
    </w:p>
    <w:p w:rsidR="00001510" w:rsidRPr="000A3D75" w:rsidRDefault="00E24FDD" w:rsidP="00B172D6">
      <w:pPr>
        <w:spacing w:beforeLines="50" w:line="360" w:lineRule="auto"/>
        <w:ind w:firstLineChars="225" w:firstLine="631"/>
        <w:rPr>
          <w:rFonts w:eastAsia="細明體" w:cs="細明體"/>
          <w:b/>
          <w:kern w:val="0"/>
          <w:sz w:val="28"/>
          <w:szCs w:val="28"/>
        </w:rPr>
      </w:pPr>
      <w:r w:rsidRPr="000A3D75">
        <w:rPr>
          <w:rStyle w:val="HTML"/>
          <w:rFonts w:eastAsia="細明體" w:hAnsi="Arial" w:cs="Arial" w:hint="eastAsia"/>
          <w:b/>
          <w:color w:val="auto"/>
          <w:kern w:val="0"/>
          <w:sz w:val="28"/>
          <w:szCs w:val="28"/>
        </w:rPr>
        <w:t>三</w:t>
      </w:r>
      <w:r w:rsidR="00001510" w:rsidRPr="000A3D75">
        <w:rPr>
          <w:rStyle w:val="HTML"/>
          <w:rFonts w:eastAsia="細明體" w:hAnsi="Arial" w:cs="Arial" w:hint="eastAsia"/>
          <w:b/>
          <w:color w:val="auto"/>
          <w:kern w:val="0"/>
          <w:sz w:val="28"/>
          <w:szCs w:val="28"/>
        </w:rPr>
        <w:t>、</w:t>
      </w:r>
      <w:r w:rsidR="00D11FFD" w:rsidRPr="000A3D75">
        <w:rPr>
          <w:rStyle w:val="HTML"/>
          <w:rFonts w:eastAsia="細明體" w:hAnsi="Arial" w:cs="Arial" w:hint="eastAsia"/>
          <w:b/>
          <w:color w:val="auto"/>
          <w:kern w:val="0"/>
          <w:sz w:val="28"/>
          <w:szCs w:val="28"/>
        </w:rPr>
        <w:t>不同族群認同的學童</w:t>
      </w:r>
      <w:r w:rsidR="00D11FFD" w:rsidRPr="000A3D75">
        <w:rPr>
          <w:rStyle w:val="HTML"/>
          <w:rFonts w:eastAsia="細明體" w:hAnsi="Arial" w:cs="Arial" w:hint="eastAsia"/>
          <w:b/>
          <w:color w:val="auto"/>
          <w:kern w:val="0"/>
          <w:sz w:val="28"/>
          <w:szCs w:val="28"/>
        </w:rPr>
        <w:t>--</w:t>
      </w:r>
      <w:r w:rsidR="00D11FFD" w:rsidRPr="000A3D75">
        <w:rPr>
          <w:rStyle w:val="HTML"/>
          <w:rFonts w:eastAsia="細明體" w:hAnsi="Arial" w:cs="Arial" w:hint="eastAsia"/>
          <w:b/>
          <w:color w:val="auto"/>
          <w:kern w:val="0"/>
          <w:sz w:val="28"/>
          <w:szCs w:val="28"/>
        </w:rPr>
        <w:t>客籍學童與非客籍學學在客家意象上的</w:t>
      </w:r>
      <w:r w:rsidR="004212BE" w:rsidRPr="000A3D75">
        <w:rPr>
          <w:rStyle w:val="HTML"/>
          <w:rFonts w:eastAsia="細明體" w:hAnsi="Arial" w:cs="Arial" w:hint="eastAsia"/>
          <w:b/>
          <w:color w:val="auto"/>
          <w:kern w:val="0"/>
          <w:sz w:val="28"/>
          <w:szCs w:val="28"/>
        </w:rPr>
        <w:t>呈現</w:t>
      </w:r>
      <w:r w:rsidR="00D11FFD" w:rsidRPr="000A3D75">
        <w:rPr>
          <w:rStyle w:val="HTML"/>
          <w:rFonts w:eastAsia="細明體" w:hAnsi="Arial" w:cs="Arial" w:hint="eastAsia"/>
          <w:b/>
          <w:color w:val="auto"/>
          <w:kern w:val="0"/>
          <w:sz w:val="28"/>
          <w:szCs w:val="28"/>
        </w:rPr>
        <w:t>差異。</w:t>
      </w:r>
    </w:p>
    <w:p w:rsidR="00E47BC6" w:rsidRDefault="00D45C8E" w:rsidP="00B172D6">
      <w:pPr>
        <w:spacing w:beforeLines="50" w:line="360" w:lineRule="auto"/>
        <w:ind w:firstLineChars="225" w:firstLine="540"/>
        <w:rPr>
          <w:rFonts w:eastAsia="細明體" w:cs="細明體"/>
          <w:kern w:val="0"/>
        </w:rPr>
      </w:pPr>
      <w:r>
        <w:rPr>
          <w:rFonts w:eastAsia="細明體" w:cs="細明體" w:hint="eastAsia"/>
          <w:kern w:val="0"/>
        </w:rPr>
        <w:t>自本研究結果發現，</w:t>
      </w:r>
      <w:r w:rsidR="00E47BC6">
        <w:rPr>
          <w:rFonts w:eastAsia="細明體" w:cs="細明體" w:hint="eastAsia"/>
          <w:kern w:val="0"/>
        </w:rPr>
        <w:t>自我族群認同為客籍的學童，其客家意象的呈現，較自我認同為非客籍族群的學童豐富；而不清楚自己所屬族群，即族群認同困難的學童，對其它族群的意象形成表現較族群認同發展良好</w:t>
      </w:r>
      <w:r w:rsidR="00AD2D7B">
        <w:rPr>
          <w:rFonts w:eastAsia="細明體" w:cs="細明體" w:hint="eastAsia"/>
          <w:kern w:val="0"/>
        </w:rPr>
        <w:t>(</w:t>
      </w:r>
      <w:r w:rsidR="00AD2D7B">
        <w:rPr>
          <w:rFonts w:eastAsia="細明體" w:cs="細明體" w:hint="eastAsia"/>
          <w:kern w:val="0"/>
        </w:rPr>
        <w:t>包括客籍認同及非客籍認同</w:t>
      </w:r>
      <w:r w:rsidR="00AD2D7B">
        <w:rPr>
          <w:rFonts w:eastAsia="細明體" w:cs="細明體" w:hint="eastAsia"/>
          <w:kern w:val="0"/>
        </w:rPr>
        <w:t>)</w:t>
      </w:r>
      <w:r w:rsidR="00E47BC6">
        <w:rPr>
          <w:rFonts w:eastAsia="細明體" w:cs="細明體" w:hint="eastAsia"/>
          <w:kern w:val="0"/>
        </w:rPr>
        <w:t>的學童</w:t>
      </w:r>
      <w:r w:rsidR="00AD2D7B">
        <w:rPr>
          <w:rFonts w:eastAsia="細明體" w:cs="細明體" w:hint="eastAsia"/>
          <w:kern w:val="0"/>
        </w:rPr>
        <w:t>薄弱</w:t>
      </w:r>
      <w:r w:rsidR="00E47BC6">
        <w:rPr>
          <w:rFonts w:eastAsia="細明體" w:cs="細明體" w:hint="eastAsia"/>
          <w:kern w:val="0"/>
        </w:rPr>
        <w:t>。</w:t>
      </w:r>
    </w:p>
    <w:p w:rsidR="001A04EE" w:rsidRDefault="00125118" w:rsidP="00B172D6">
      <w:pPr>
        <w:spacing w:beforeLines="50" w:line="360" w:lineRule="auto"/>
        <w:ind w:firstLineChars="225" w:firstLine="540"/>
        <w:rPr>
          <w:rFonts w:eastAsia="細明體" w:cs="細明體"/>
          <w:kern w:val="0"/>
        </w:rPr>
      </w:pPr>
      <w:r>
        <w:rPr>
          <w:rFonts w:eastAsia="細明體" w:cs="細明體" w:hint="eastAsia"/>
          <w:kern w:val="0"/>
        </w:rPr>
        <w:t>由學童自陳其客家族群認同，並取得參與研究的</w:t>
      </w:r>
      <w:r>
        <w:rPr>
          <w:rFonts w:eastAsia="細明體" w:cs="細明體" w:hint="eastAsia"/>
          <w:kern w:val="0"/>
        </w:rPr>
        <w:t>100</w:t>
      </w:r>
      <w:r>
        <w:rPr>
          <w:rFonts w:eastAsia="細明體" w:cs="細明體" w:hint="eastAsia"/>
          <w:kern w:val="0"/>
        </w:rPr>
        <w:t>名學童之心智圖概念各項平均值，其中</w:t>
      </w:r>
      <w:r>
        <w:rPr>
          <w:rFonts w:eastAsia="細明體" w:cs="細明體" w:hint="eastAsia"/>
          <w:kern w:val="0"/>
        </w:rPr>
        <w:t>13</w:t>
      </w:r>
      <w:r>
        <w:rPr>
          <w:rFonts w:eastAsia="細明體" w:cs="細明體" w:hint="eastAsia"/>
          <w:kern w:val="0"/>
        </w:rPr>
        <w:t>人自陳為客家族群，</w:t>
      </w:r>
      <w:r>
        <w:rPr>
          <w:rFonts w:eastAsia="細明體" w:cs="細明體" w:hint="eastAsia"/>
          <w:kern w:val="0"/>
        </w:rPr>
        <w:t>13</w:t>
      </w:r>
      <w:r>
        <w:rPr>
          <w:rFonts w:eastAsia="細明體" w:cs="細明體" w:hint="eastAsia"/>
          <w:kern w:val="0"/>
        </w:rPr>
        <w:t>人自陳不清楚自己所屬族群，另有</w:t>
      </w:r>
      <w:r>
        <w:rPr>
          <w:rFonts w:eastAsia="細明體" w:cs="細明體" w:hint="eastAsia"/>
          <w:kern w:val="0"/>
        </w:rPr>
        <w:t>74</w:t>
      </w:r>
      <w:r>
        <w:rPr>
          <w:rFonts w:eastAsia="細明體" w:cs="細明體" w:hint="eastAsia"/>
          <w:kern w:val="0"/>
        </w:rPr>
        <w:t>人自陳為非客家族群。所有學童在繪製客家文化心智圖時，客籍族群的孩童所繪的概念總數、對所繪概念的進一步說明量，其平均值均高於其他二個類別。</w:t>
      </w:r>
      <w:r w:rsidR="001A04EE">
        <w:rPr>
          <w:rFonts w:eastAsia="細明體" w:cs="細明體" w:hint="eastAsia"/>
          <w:kern w:val="0"/>
        </w:rPr>
        <w:t>數</w:t>
      </w:r>
      <w:r w:rsidR="005F7CC6">
        <w:rPr>
          <w:rFonts w:eastAsia="細明體" w:cs="細明體" w:hint="eastAsia"/>
          <w:kern w:val="0"/>
        </w:rPr>
        <w:t>值</w:t>
      </w:r>
      <w:proofErr w:type="gramStart"/>
      <w:r w:rsidR="005F7CC6">
        <w:rPr>
          <w:rFonts w:eastAsia="細明體" w:cs="細明體" w:hint="eastAsia"/>
          <w:kern w:val="0"/>
        </w:rPr>
        <w:t>列於</w:t>
      </w:r>
      <w:r w:rsidR="001A04EE">
        <w:rPr>
          <w:rFonts w:eastAsia="細明體" w:cs="細明體" w:hint="eastAsia"/>
          <w:kern w:val="0"/>
        </w:rPr>
        <w:t>表</w:t>
      </w:r>
      <w:proofErr w:type="gramEnd"/>
      <w:r w:rsidR="00176318">
        <w:rPr>
          <w:rFonts w:eastAsia="細明體" w:cs="細明體" w:hint="eastAsia"/>
          <w:kern w:val="0"/>
        </w:rPr>
        <w:t>2</w:t>
      </w:r>
      <w:r w:rsidR="005F7CC6">
        <w:rPr>
          <w:rFonts w:eastAsia="細明體" w:cs="細明體" w:hint="eastAsia"/>
          <w:kern w:val="0"/>
        </w:rPr>
        <w:t>中</w:t>
      </w:r>
      <w:r w:rsidR="001A04EE">
        <w:rPr>
          <w:rFonts w:eastAsia="細明體" w:cs="細明體" w:hint="eastAsia"/>
          <w:kern w:val="0"/>
        </w:rPr>
        <w:t>。</w:t>
      </w:r>
    </w:p>
    <w:p w:rsidR="00C16419" w:rsidRPr="00AC7C95" w:rsidRDefault="00AC7C95" w:rsidP="00B172D6">
      <w:pPr>
        <w:spacing w:beforeLines="50" w:line="360" w:lineRule="auto"/>
        <w:ind w:firstLineChars="283" w:firstLine="679"/>
        <w:rPr>
          <w:rFonts w:eastAsia="細明體" w:cs="細明體"/>
          <w:kern w:val="0"/>
        </w:rPr>
      </w:pPr>
      <w:r w:rsidRPr="00AC7C95">
        <w:rPr>
          <w:rFonts w:eastAsia="細明體" w:cs="細明體" w:hint="eastAsia"/>
          <w:kern w:val="0"/>
        </w:rPr>
        <w:t>自表</w:t>
      </w:r>
      <w:r w:rsidRPr="00AC7C95">
        <w:rPr>
          <w:rFonts w:eastAsia="細明體" w:cs="細明體" w:hint="eastAsia"/>
          <w:kern w:val="0"/>
        </w:rPr>
        <w:t>2</w:t>
      </w:r>
      <w:r w:rsidRPr="00AC7C95">
        <w:rPr>
          <w:rFonts w:eastAsia="細明體" w:cs="細明體" w:hint="eastAsia"/>
          <w:kern w:val="0"/>
        </w:rPr>
        <w:t>的數據中，可看出對自我族群認同不清的學童，在客家文化概念上認識較薄弱，心智圖所包含概念，進一步的說明及增加相關概念都是平均值最低的。而自我認同為非客籍學童，其客家相關概念認知的平均值則高於不清楚自我族群者。</w:t>
      </w:r>
      <w:r w:rsidR="00D11FFD">
        <w:rPr>
          <w:rFonts w:eastAsia="細明體" w:cs="細明體" w:hint="eastAsia"/>
          <w:kern w:val="0"/>
        </w:rPr>
        <w:t>此研究結果說明了學童族群認同上的差異，會影響其客家族群意象的形成。而族群認同較困難的學童，對其它族群的意象形成表現亦較族群認同發展良好的學童差。</w:t>
      </w:r>
    </w:p>
    <w:p w:rsidR="00C16419" w:rsidRPr="000A3D75" w:rsidRDefault="00C16419" w:rsidP="00B172D6">
      <w:pPr>
        <w:spacing w:beforeLines="50" w:line="360" w:lineRule="auto"/>
        <w:rPr>
          <w:rFonts w:eastAsia="細明體" w:cs="細明體"/>
          <w:b/>
          <w:kern w:val="0"/>
        </w:rPr>
      </w:pPr>
      <w:r w:rsidRPr="000A3D75">
        <w:rPr>
          <w:rFonts w:eastAsia="細明體" w:cs="細明體" w:hint="eastAsia"/>
          <w:b/>
          <w:kern w:val="0"/>
        </w:rPr>
        <w:lastRenderedPageBreak/>
        <w:t>表</w:t>
      </w:r>
      <w:r w:rsidRPr="000A3D75">
        <w:rPr>
          <w:rFonts w:eastAsia="細明體" w:cs="細明體" w:hint="eastAsia"/>
          <w:b/>
          <w:kern w:val="0"/>
        </w:rPr>
        <w:t xml:space="preserve">2  </w:t>
      </w:r>
      <w:r w:rsidRPr="000A3D75">
        <w:rPr>
          <w:rFonts w:eastAsia="細明體" w:cs="細明體" w:hint="eastAsia"/>
          <w:b/>
          <w:kern w:val="0"/>
        </w:rPr>
        <w:t>不同族群認同兒童心智圖所繪概念數量平均值</w:t>
      </w:r>
    </w:p>
    <w:tbl>
      <w:tblPr>
        <w:tblStyle w:val="ac"/>
        <w:tblW w:w="0" w:type="auto"/>
        <w:tblLook w:val="04A0"/>
      </w:tblPr>
      <w:tblGrid>
        <w:gridCol w:w="2089"/>
        <w:gridCol w:w="1251"/>
        <w:gridCol w:w="1163"/>
        <w:gridCol w:w="89"/>
        <w:gridCol w:w="1252"/>
        <w:gridCol w:w="218"/>
        <w:gridCol w:w="838"/>
        <w:gridCol w:w="68"/>
        <w:gridCol w:w="1379"/>
        <w:gridCol w:w="15"/>
      </w:tblGrid>
      <w:tr w:rsidR="00C16419" w:rsidTr="008060BD">
        <w:trPr>
          <w:gridAfter w:val="1"/>
          <w:wAfter w:w="15" w:type="dxa"/>
          <w:trHeight w:val="648"/>
        </w:trPr>
        <w:tc>
          <w:tcPr>
            <w:tcW w:w="2089" w:type="dxa"/>
            <w:vMerge w:val="restart"/>
            <w:tcBorders>
              <w:top w:val="doub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p>
          <w:p w:rsidR="00C16419" w:rsidRPr="00B93EB6" w:rsidRDefault="00C16419" w:rsidP="00B172D6">
            <w:pPr>
              <w:spacing w:beforeLines="50" w:line="360" w:lineRule="auto"/>
              <w:rPr>
                <w:rFonts w:eastAsia="細明體" w:cs="細明體"/>
                <w:kern w:val="0"/>
                <w:sz w:val="20"/>
                <w:szCs w:val="20"/>
              </w:rPr>
            </w:pPr>
            <w:r w:rsidRPr="00B93EB6">
              <w:rPr>
                <w:rFonts w:eastAsia="細明體" w:cs="細明體" w:hint="eastAsia"/>
                <w:kern w:val="0"/>
                <w:sz w:val="20"/>
                <w:szCs w:val="20"/>
              </w:rPr>
              <w:t>客家族群自我認同</w:t>
            </w:r>
          </w:p>
        </w:tc>
        <w:tc>
          <w:tcPr>
            <w:tcW w:w="6258" w:type="dxa"/>
            <w:gridSpan w:val="8"/>
            <w:tcBorders>
              <w:top w:val="doub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sidRPr="00B93EB6">
              <w:rPr>
                <w:rFonts w:eastAsia="細明體" w:cs="細明體" w:hint="eastAsia"/>
                <w:kern w:val="0"/>
                <w:sz w:val="20"/>
                <w:szCs w:val="20"/>
              </w:rPr>
              <w:t>心智圖所繪概念數量</w:t>
            </w:r>
            <w:r>
              <w:rPr>
                <w:rFonts w:eastAsia="細明體" w:cs="細明體" w:hint="eastAsia"/>
                <w:kern w:val="0"/>
                <w:sz w:val="20"/>
                <w:szCs w:val="20"/>
              </w:rPr>
              <w:t>平均值</w:t>
            </w:r>
          </w:p>
        </w:tc>
      </w:tr>
      <w:tr w:rsidR="00C16419" w:rsidTr="008060BD">
        <w:trPr>
          <w:gridAfter w:val="1"/>
          <w:wAfter w:w="15" w:type="dxa"/>
          <w:trHeight w:val="617"/>
        </w:trPr>
        <w:tc>
          <w:tcPr>
            <w:tcW w:w="2089" w:type="dxa"/>
            <w:vMerge/>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p>
        </w:tc>
        <w:tc>
          <w:tcPr>
            <w:tcW w:w="1251" w:type="dxa"/>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概念總數</w:t>
            </w:r>
          </w:p>
        </w:tc>
        <w:tc>
          <w:tcPr>
            <w:tcW w:w="1252"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p>
        </w:tc>
        <w:tc>
          <w:tcPr>
            <w:tcW w:w="1252" w:type="dxa"/>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概念之說明</w:t>
            </w:r>
          </w:p>
        </w:tc>
        <w:tc>
          <w:tcPr>
            <w:tcW w:w="1056"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p>
        </w:tc>
        <w:tc>
          <w:tcPr>
            <w:tcW w:w="1447"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增加相關概念</w:t>
            </w:r>
          </w:p>
        </w:tc>
      </w:tr>
      <w:tr w:rsidR="00C16419" w:rsidTr="008060BD">
        <w:trPr>
          <w:gridAfter w:val="1"/>
          <w:wAfter w:w="15" w:type="dxa"/>
          <w:trHeight w:val="708"/>
        </w:trPr>
        <w:tc>
          <w:tcPr>
            <w:tcW w:w="2089" w:type="dxa"/>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不清楚自己所屬族群</w:t>
            </w:r>
          </w:p>
        </w:tc>
        <w:tc>
          <w:tcPr>
            <w:tcW w:w="1251" w:type="dxa"/>
            <w:tcBorders>
              <w:top w:val="single" w:sz="4" w:space="0" w:color="auto"/>
              <w:left w:val="nil"/>
              <w:bottom w:val="single" w:sz="4" w:space="0" w:color="auto"/>
              <w:right w:val="nil"/>
            </w:tcBorders>
          </w:tcPr>
          <w:p w:rsidR="00C16419" w:rsidRPr="00AC7C95" w:rsidRDefault="00C16419" w:rsidP="00B172D6">
            <w:pPr>
              <w:spacing w:beforeLines="50" w:line="360" w:lineRule="auto"/>
              <w:jc w:val="center"/>
              <w:rPr>
                <w:rFonts w:eastAsia="細明體" w:cs="細明體"/>
                <w:kern w:val="0"/>
                <w:sz w:val="20"/>
                <w:szCs w:val="20"/>
              </w:rPr>
            </w:pPr>
            <w:r w:rsidRPr="00AC7C95">
              <w:rPr>
                <w:rFonts w:eastAsia="細明體" w:cs="細明體" w:hint="eastAsia"/>
                <w:kern w:val="0"/>
                <w:sz w:val="20"/>
                <w:szCs w:val="20"/>
              </w:rPr>
              <w:t>20.1</w:t>
            </w:r>
          </w:p>
        </w:tc>
        <w:tc>
          <w:tcPr>
            <w:tcW w:w="1252"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p>
        </w:tc>
        <w:tc>
          <w:tcPr>
            <w:tcW w:w="1252"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.00</w:t>
            </w:r>
          </w:p>
        </w:tc>
        <w:tc>
          <w:tcPr>
            <w:tcW w:w="1056"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p>
        </w:tc>
        <w:tc>
          <w:tcPr>
            <w:tcW w:w="1447"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.15</w:t>
            </w:r>
          </w:p>
        </w:tc>
      </w:tr>
      <w:tr w:rsidR="00C16419" w:rsidTr="008060BD">
        <w:trPr>
          <w:gridAfter w:val="1"/>
          <w:wAfter w:w="15" w:type="dxa"/>
          <w:trHeight w:val="723"/>
        </w:trPr>
        <w:tc>
          <w:tcPr>
            <w:tcW w:w="2089" w:type="dxa"/>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客籍</w:t>
            </w:r>
          </w:p>
        </w:tc>
        <w:tc>
          <w:tcPr>
            <w:tcW w:w="1251"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32.23</w:t>
            </w:r>
          </w:p>
        </w:tc>
        <w:tc>
          <w:tcPr>
            <w:tcW w:w="1252"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p>
        </w:tc>
        <w:tc>
          <w:tcPr>
            <w:tcW w:w="1252"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.85</w:t>
            </w:r>
          </w:p>
        </w:tc>
        <w:tc>
          <w:tcPr>
            <w:tcW w:w="1056"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p>
        </w:tc>
        <w:tc>
          <w:tcPr>
            <w:tcW w:w="1447"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.23</w:t>
            </w:r>
          </w:p>
        </w:tc>
      </w:tr>
      <w:tr w:rsidR="00C16419" w:rsidTr="00C16419">
        <w:tc>
          <w:tcPr>
            <w:tcW w:w="2089" w:type="dxa"/>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非客籍</w:t>
            </w:r>
          </w:p>
        </w:tc>
        <w:tc>
          <w:tcPr>
            <w:tcW w:w="1251"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24.24</w:t>
            </w:r>
          </w:p>
        </w:tc>
        <w:tc>
          <w:tcPr>
            <w:tcW w:w="1163"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p>
        </w:tc>
        <w:tc>
          <w:tcPr>
            <w:tcW w:w="1559" w:type="dxa"/>
            <w:gridSpan w:val="3"/>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.61</w:t>
            </w:r>
          </w:p>
        </w:tc>
        <w:tc>
          <w:tcPr>
            <w:tcW w:w="906"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p>
        </w:tc>
        <w:tc>
          <w:tcPr>
            <w:tcW w:w="1394" w:type="dxa"/>
            <w:gridSpan w:val="2"/>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.27</w:t>
            </w:r>
          </w:p>
        </w:tc>
      </w:tr>
    </w:tbl>
    <w:p w:rsidR="00C16419" w:rsidRDefault="00C16419" w:rsidP="00B172D6">
      <w:pPr>
        <w:spacing w:beforeLines="50" w:line="360" w:lineRule="auto"/>
        <w:ind w:firstLineChars="225" w:firstLine="540"/>
        <w:rPr>
          <w:rFonts w:eastAsia="細明體" w:cs="細明體"/>
          <w:kern w:val="0"/>
        </w:rPr>
      </w:pPr>
    </w:p>
    <w:p w:rsidR="00125118" w:rsidRDefault="001A04EE" w:rsidP="00B172D6">
      <w:pPr>
        <w:spacing w:beforeLines="50" w:line="360" w:lineRule="auto"/>
        <w:ind w:firstLineChars="225" w:firstLine="540"/>
        <w:rPr>
          <w:rFonts w:eastAsia="細明體" w:cs="細明體"/>
          <w:kern w:val="0"/>
        </w:rPr>
      </w:pPr>
      <w:r>
        <w:rPr>
          <w:rFonts w:eastAsia="細明體" w:cs="細明體" w:hint="eastAsia"/>
          <w:kern w:val="0"/>
        </w:rPr>
        <w:t>客籍學童在訪談中自陳客家概念習得是來自生活，例如回祖父母客家</w:t>
      </w:r>
      <w:proofErr w:type="gramStart"/>
      <w:r>
        <w:rPr>
          <w:rFonts w:eastAsia="細明體" w:cs="細明體" w:hint="eastAsia"/>
          <w:kern w:val="0"/>
        </w:rPr>
        <w:t>庄</w:t>
      </w:r>
      <w:proofErr w:type="gramEnd"/>
      <w:r>
        <w:rPr>
          <w:rFonts w:eastAsia="細明體" w:cs="細明體" w:hint="eastAsia"/>
          <w:kern w:val="0"/>
        </w:rPr>
        <w:t>的生活經驗，或與客家親友互動的歷程。</w:t>
      </w:r>
      <w:r w:rsidR="006B63AF">
        <w:rPr>
          <w:rFonts w:eastAsia="細明體" w:cs="細明體" w:hint="eastAsia"/>
          <w:kern w:val="0"/>
        </w:rPr>
        <w:t>而自陳為非客籍</w:t>
      </w:r>
      <w:r>
        <w:rPr>
          <w:rFonts w:eastAsia="細明體" w:cs="細明體" w:hint="eastAsia"/>
          <w:kern w:val="0"/>
        </w:rPr>
        <w:t>學童在增加概念上平均略高於客籍學童，訪談時表示，</w:t>
      </w:r>
      <w:r w:rsidR="00C16419">
        <w:rPr>
          <w:rFonts w:eastAsia="細明體" w:cs="細明體" w:hint="eastAsia"/>
          <w:kern w:val="0"/>
        </w:rPr>
        <w:t>客家</w:t>
      </w:r>
      <w:r>
        <w:rPr>
          <w:rFonts w:eastAsia="細明體" w:cs="細明體" w:hint="eastAsia"/>
          <w:kern w:val="0"/>
        </w:rPr>
        <w:t>相關概念習得是來自於四、五年級時國語課及社會課的學習內容。</w:t>
      </w:r>
      <w:r w:rsidR="00C16419">
        <w:rPr>
          <w:rFonts w:eastAsia="細明體" w:cs="細明體" w:hint="eastAsia"/>
          <w:kern w:val="0"/>
        </w:rPr>
        <w:t>另</w:t>
      </w:r>
      <w:r>
        <w:rPr>
          <w:rFonts w:eastAsia="細明體" w:cs="細明體" w:hint="eastAsia"/>
          <w:kern w:val="0"/>
        </w:rPr>
        <w:t>有一人表示因</w:t>
      </w:r>
      <w:proofErr w:type="gramStart"/>
      <w:r>
        <w:rPr>
          <w:rFonts w:eastAsia="細明體" w:cs="細明體" w:hint="eastAsia"/>
          <w:kern w:val="0"/>
        </w:rPr>
        <w:t>平時有閱報</w:t>
      </w:r>
      <w:proofErr w:type="gramEnd"/>
      <w:r>
        <w:rPr>
          <w:rFonts w:eastAsia="細明體" w:cs="細明體" w:hint="eastAsia"/>
          <w:kern w:val="0"/>
        </w:rPr>
        <w:t>習慣，客家相關知識是來自於報章。</w:t>
      </w:r>
    </w:p>
    <w:p w:rsidR="00C16419" w:rsidRDefault="00246064" w:rsidP="00B172D6">
      <w:pPr>
        <w:spacing w:beforeLines="50" w:line="360" w:lineRule="auto"/>
        <w:ind w:firstLineChars="225" w:firstLine="540"/>
        <w:rPr>
          <w:rFonts w:eastAsia="細明體" w:cs="細明體"/>
          <w:kern w:val="0"/>
        </w:rPr>
      </w:pPr>
      <w:r>
        <w:rPr>
          <w:rFonts w:eastAsia="細明體" w:cs="細明體" w:hint="eastAsia"/>
          <w:kern w:val="0"/>
        </w:rPr>
        <w:t>學童的客家意象如何，可自客家文化的心智圖之概念內容類別一窺究竟。研究者在提供客家文化相關概念時，綜合過去相關客家意象研究結果，將概念區分為六大類。表</w:t>
      </w:r>
      <w:r>
        <w:rPr>
          <w:rFonts w:eastAsia="細明體" w:cs="細明體" w:hint="eastAsia"/>
          <w:kern w:val="0"/>
        </w:rPr>
        <w:t>3</w:t>
      </w:r>
      <w:r>
        <w:rPr>
          <w:rFonts w:eastAsia="細明體" w:cs="細明體" w:hint="eastAsia"/>
          <w:kern w:val="0"/>
        </w:rPr>
        <w:t>為不同族群認同的學童在其心智中，各概念類別呈現的平均值。</w:t>
      </w:r>
    </w:p>
    <w:p w:rsidR="00246064" w:rsidRDefault="00691C19" w:rsidP="00B172D6">
      <w:pPr>
        <w:spacing w:beforeLines="50" w:line="360" w:lineRule="auto"/>
        <w:ind w:firstLineChars="225" w:firstLine="540"/>
        <w:rPr>
          <w:rFonts w:eastAsia="細明體" w:cs="細明體"/>
          <w:kern w:val="0"/>
        </w:rPr>
      </w:pPr>
      <w:r>
        <w:rPr>
          <w:rFonts w:eastAsia="細明體" w:cs="細明體" w:hint="eastAsia"/>
          <w:kern w:val="0"/>
        </w:rPr>
        <w:t>自表</w:t>
      </w:r>
      <w:r>
        <w:rPr>
          <w:rFonts w:eastAsia="細明體" w:cs="細明體" w:hint="eastAsia"/>
          <w:kern w:val="0"/>
        </w:rPr>
        <w:t>3</w:t>
      </w:r>
      <w:r>
        <w:rPr>
          <w:rFonts w:eastAsia="細明體" w:cs="細明體" w:hint="eastAsia"/>
          <w:kern w:val="0"/>
        </w:rPr>
        <w:t>中可發現，無論學童的族群認同為何，其心智圖中所呈現的食物類概念最多，</w:t>
      </w:r>
      <w:r w:rsidR="00324860">
        <w:rPr>
          <w:rFonts w:eastAsia="細明體" w:cs="細明體" w:hint="eastAsia"/>
          <w:kern w:val="0"/>
        </w:rPr>
        <w:t>客籍學童的平均值高於非客籍學童達</w:t>
      </w:r>
      <w:r w:rsidR="00324860">
        <w:rPr>
          <w:rFonts w:eastAsia="細明體" w:cs="細明體" w:hint="eastAsia"/>
          <w:kern w:val="0"/>
        </w:rPr>
        <w:t>1.81</w:t>
      </w:r>
      <w:r w:rsidR="00324860">
        <w:rPr>
          <w:rFonts w:eastAsia="細明體" w:cs="細明體" w:hint="eastAsia"/>
          <w:kern w:val="0"/>
        </w:rPr>
        <w:t>倍；其次為居住建築類，客籍學童的平均值高於非客籍學童達</w:t>
      </w:r>
      <w:r w:rsidR="00324860">
        <w:rPr>
          <w:rFonts w:eastAsia="細明體" w:cs="細明體" w:hint="eastAsia"/>
          <w:kern w:val="0"/>
        </w:rPr>
        <w:t>1.72</w:t>
      </w:r>
      <w:r w:rsidR="00324860">
        <w:rPr>
          <w:rFonts w:eastAsia="細明體" w:cs="細明體" w:hint="eastAsia"/>
          <w:kern w:val="0"/>
        </w:rPr>
        <w:t>倍</w:t>
      </w:r>
      <w:r w:rsidR="005B1859">
        <w:rPr>
          <w:rFonts w:eastAsia="細明體" w:cs="細明體" w:hint="eastAsia"/>
          <w:kern w:val="0"/>
        </w:rPr>
        <w:t>。</w:t>
      </w:r>
      <w:proofErr w:type="gramStart"/>
      <w:r w:rsidR="005B1859">
        <w:rPr>
          <w:rFonts w:eastAsia="細明體" w:cs="細明體" w:hint="eastAsia"/>
          <w:kern w:val="0"/>
        </w:rPr>
        <w:t>承前所</w:t>
      </w:r>
      <w:proofErr w:type="gramEnd"/>
      <w:r w:rsidR="005B1859">
        <w:rPr>
          <w:rFonts w:eastAsia="細明體" w:cs="細明體" w:hint="eastAsia"/>
          <w:kern w:val="0"/>
        </w:rPr>
        <w:t>述，自陳客籍學童的父母至少有一為客籍人士，其客家意象概念多來自於生活經驗，而食物在各類別中是最貼近生活的。表</w:t>
      </w:r>
      <w:r w:rsidR="005B1859">
        <w:rPr>
          <w:rFonts w:eastAsia="細明體" w:cs="細明體" w:hint="eastAsia"/>
          <w:kern w:val="0"/>
        </w:rPr>
        <w:t>3</w:t>
      </w:r>
      <w:r w:rsidR="005B1859">
        <w:rPr>
          <w:rFonts w:eastAsia="細明體" w:cs="細明體" w:hint="eastAsia"/>
          <w:kern w:val="0"/>
        </w:rPr>
        <w:t>的結果顯示，未發展出自我族群認同的學童，對各類別的客家意象概念認識，平均值均低於客籍認同及非客籍認同的學童。該結果所顯示的</w:t>
      </w:r>
      <w:r w:rsidR="005B1859">
        <w:rPr>
          <w:rFonts w:eastAsia="細明體" w:cs="細明體" w:hint="eastAsia"/>
          <w:kern w:val="0"/>
        </w:rPr>
        <w:lastRenderedPageBreak/>
        <w:t>意義為，族群認同十分重要，缺乏族群認同的學童，對族群文化的認識及</w:t>
      </w:r>
      <w:proofErr w:type="gramStart"/>
      <w:r w:rsidR="005B1859">
        <w:rPr>
          <w:rFonts w:eastAsia="細明體" w:cs="細明體" w:hint="eastAsia"/>
          <w:kern w:val="0"/>
        </w:rPr>
        <w:t>區辨力都</w:t>
      </w:r>
      <w:proofErr w:type="gramEnd"/>
      <w:r w:rsidR="005B1859">
        <w:rPr>
          <w:rFonts w:eastAsia="細明體" w:cs="細明體" w:hint="eastAsia"/>
          <w:kern w:val="0"/>
        </w:rPr>
        <w:t>較差。</w:t>
      </w:r>
    </w:p>
    <w:p w:rsidR="005B1859" w:rsidRDefault="005B1859" w:rsidP="00B172D6">
      <w:pPr>
        <w:spacing w:beforeLines="50" w:line="360" w:lineRule="auto"/>
        <w:ind w:firstLineChars="225" w:firstLine="540"/>
        <w:rPr>
          <w:rFonts w:eastAsia="細明體" w:cs="細明體"/>
          <w:kern w:val="0"/>
        </w:rPr>
      </w:pPr>
    </w:p>
    <w:p w:rsidR="00C16419" w:rsidRPr="00DF30FC" w:rsidRDefault="00C16419" w:rsidP="00B172D6">
      <w:pPr>
        <w:spacing w:beforeLines="50" w:line="360" w:lineRule="auto"/>
        <w:rPr>
          <w:rFonts w:eastAsia="細明體" w:cs="細明體"/>
          <w:kern w:val="0"/>
          <w:sz w:val="20"/>
          <w:szCs w:val="20"/>
        </w:rPr>
      </w:pPr>
      <w:r w:rsidRPr="00DF30FC">
        <w:rPr>
          <w:rFonts w:eastAsia="細明體" w:cs="細明體" w:hint="eastAsia"/>
          <w:kern w:val="0"/>
          <w:sz w:val="20"/>
          <w:szCs w:val="20"/>
        </w:rPr>
        <w:t>表</w:t>
      </w:r>
      <w:r>
        <w:rPr>
          <w:rFonts w:eastAsia="細明體" w:cs="細明體" w:hint="eastAsia"/>
          <w:kern w:val="0"/>
          <w:sz w:val="20"/>
          <w:szCs w:val="20"/>
        </w:rPr>
        <w:t>3</w:t>
      </w:r>
      <w:r w:rsidRPr="00DF30FC">
        <w:rPr>
          <w:rFonts w:eastAsia="細明體" w:cs="細明體" w:hint="eastAsia"/>
          <w:kern w:val="0"/>
          <w:sz w:val="20"/>
          <w:szCs w:val="20"/>
        </w:rPr>
        <w:t xml:space="preserve">  </w:t>
      </w:r>
      <w:r w:rsidRPr="00DF30FC">
        <w:rPr>
          <w:rFonts w:eastAsia="細明體" w:cs="細明體" w:hint="eastAsia"/>
          <w:kern w:val="0"/>
          <w:sz w:val="20"/>
          <w:szCs w:val="20"/>
        </w:rPr>
        <w:t>不同族群認同兒童</w:t>
      </w:r>
      <w:proofErr w:type="gramStart"/>
      <w:r w:rsidRPr="00DF30FC">
        <w:rPr>
          <w:rFonts w:eastAsia="細明體" w:cs="細明體" w:hint="eastAsia"/>
          <w:kern w:val="0"/>
          <w:sz w:val="20"/>
          <w:szCs w:val="20"/>
        </w:rPr>
        <w:t>心智圖</w:t>
      </w:r>
      <w:r>
        <w:rPr>
          <w:rFonts w:eastAsia="細明體" w:cs="細明體" w:hint="eastAsia"/>
          <w:kern w:val="0"/>
          <w:sz w:val="20"/>
          <w:szCs w:val="20"/>
        </w:rPr>
        <w:t>各類別</w:t>
      </w:r>
      <w:proofErr w:type="gramEnd"/>
      <w:r w:rsidRPr="00DF30FC">
        <w:rPr>
          <w:rFonts w:eastAsia="細明體" w:cs="細明體" w:hint="eastAsia"/>
          <w:kern w:val="0"/>
          <w:sz w:val="20"/>
          <w:szCs w:val="20"/>
        </w:rPr>
        <w:t>概念數量平均值</w:t>
      </w:r>
    </w:p>
    <w:tbl>
      <w:tblPr>
        <w:tblStyle w:val="ac"/>
        <w:tblW w:w="0" w:type="auto"/>
        <w:tblLook w:val="04A0"/>
      </w:tblPr>
      <w:tblGrid>
        <w:gridCol w:w="2093"/>
        <w:gridCol w:w="1253"/>
        <w:gridCol w:w="1254"/>
        <w:gridCol w:w="1254"/>
        <w:gridCol w:w="1254"/>
        <w:gridCol w:w="1254"/>
      </w:tblGrid>
      <w:tr w:rsidR="00C16419" w:rsidTr="008060BD">
        <w:trPr>
          <w:trHeight w:val="645"/>
        </w:trPr>
        <w:tc>
          <w:tcPr>
            <w:tcW w:w="2093" w:type="dxa"/>
            <w:vMerge w:val="restart"/>
            <w:tcBorders>
              <w:top w:val="doub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p>
          <w:p w:rsidR="00C16419" w:rsidRPr="00B93EB6" w:rsidRDefault="00C16419" w:rsidP="00B172D6">
            <w:pPr>
              <w:spacing w:beforeLines="50" w:line="360" w:lineRule="auto"/>
              <w:rPr>
                <w:rFonts w:eastAsia="細明體" w:cs="細明體"/>
                <w:kern w:val="0"/>
                <w:sz w:val="20"/>
                <w:szCs w:val="20"/>
              </w:rPr>
            </w:pPr>
            <w:r w:rsidRPr="00B93EB6">
              <w:rPr>
                <w:rFonts w:eastAsia="細明體" w:cs="細明體" w:hint="eastAsia"/>
                <w:kern w:val="0"/>
                <w:sz w:val="20"/>
                <w:szCs w:val="20"/>
              </w:rPr>
              <w:t>客家族群自我認同</w:t>
            </w:r>
          </w:p>
        </w:tc>
        <w:tc>
          <w:tcPr>
            <w:tcW w:w="6269" w:type="dxa"/>
            <w:gridSpan w:val="5"/>
            <w:tcBorders>
              <w:top w:val="doub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sidRPr="00B93EB6">
              <w:rPr>
                <w:rFonts w:eastAsia="細明體" w:cs="細明體" w:hint="eastAsia"/>
                <w:kern w:val="0"/>
                <w:sz w:val="20"/>
                <w:szCs w:val="20"/>
              </w:rPr>
              <w:t>心智圖所繪概念</w:t>
            </w:r>
            <w:r>
              <w:rPr>
                <w:rFonts w:eastAsia="細明體" w:cs="細明體" w:hint="eastAsia"/>
                <w:kern w:val="0"/>
                <w:sz w:val="20"/>
                <w:szCs w:val="20"/>
              </w:rPr>
              <w:t>各類別</w:t>
            </w:r>
            <w:r w:rsidRPr="00B93EB6">
              <w:rPr>
                <w:rFonts w:eastAsia="細明體" w:cs="細明體" w:hint="eastAsia"/>
                <w:kern w:val="0"/>
                <w:sz w:val="20"/>
                <w:szCs w:val="20"/>
              </w:rPr>
              <w:t>數量</w:t>
            </w:r>
            <w:r>
              <w:rPr>
                <w:rFonts w:eastAsia="細明體" w:cs="細明體" w:hint="eastAsia"/>
                <w:kern w:val="0"/>
                <w:sz w:val="20"/>
                <w:szCs w:val="20"/>
              </w:rPr>
              <w:t>平均值</w:t>
            </w:r>
          </w:p>
        </w:tc>
      </w:tr>
      <w:tr w:rsidR="00C16419" w:rsidTr="00C16419">
        <w:trPr>
          <w:trHeight w:val="615"/>
        </w:trPr>
        <w:tc>
          <w:tcPr>
            <w:tcW w:w="2093" w:type="dxa"/>
            <w:vMerge/>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p>
        </w:tc>
        <w:tc>
          <w:tcPr>
            <w:tcW w:w="1253" w:type="dxa"/>
            <w:tcBorders>
              <w:top w:val="single" w:sz="4" w:space="0" w:color="auto"/>
              <w:left w:val="nil"/>
              <w:bottom w:val="single" w:sz="4" w:space="0" w:color="auto"/>
              <w:right w:val="nil"/>
            </w:tcBorders>
          </w:tcPr>
          <w:p w:rsidR="00C16419" w:rsidRPr="005B1859" w:rsidRDefault="00C16419" w:rsidP="00B172D6">
            <w:pPr>
              <w:spacing w:beforeLines="50" w:line="360" w:lineRule="auto"/>
              <w:rPr>
                <w:rFonts w:eastAsia="細明體" w:cs="細明體"/>
                <w:kern w:val="0"/>
                <w:sz w:val="20"/>
                <w:szCs w:val="20"/>
              </w:rPr>
            </w:pPr>
            <w:r w:rsidRPr="005B1859">
              <w:rPr>
                <w:rFonts w:eastAsia="細明體" w:cs="細明體" w:hint="eastAsia"/>
                <w:kern w:val="0"/>
                <w:sz w:val="20"/>
                <w:szCs w:val="20"/>
              </w:rPr>
              <w:t>食物類</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衣著類</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居住建築類</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客家文化類</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職業類</w:t>
            </w:r>
          </w:p>
        </w:tc>
      </w:tr>
      <w:tr w:rsidR="00C16419" w:rsidTr="00C16419">
        <w:tc>
          <w:tcPr>
            <w:tcW w:w="2093" w:type="dxa"/>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不清楚自己所屬族群</w:t>
            </w:r>
          </w:p>
        </w:tc>
        <w:tc>
          <w:tcPr>
            <w:tcW w:w="1253"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3.69</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.923</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1.38</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5.07</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1.62</w:t>
            </w:r>
          </w:p>
        </w:tc>
      </w:tr>
      <w:tr w:rsidR="00C16419" w:rsidTr="00C16419">
        <w:tc>
          <w:tcPr>
            <w:tcW w:w="2093" w:type="dxa"/>
            <w:tcBorders>
              <w:top w:val="single" w:sz="4" w:space="0" w:color="auto"/>
              <w:left w:val="nil"/>
              <w:bottom w:val="sing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客籍</w:t>
            </w:r>
          </w:p>
        </w:tc>
        <w:tc>
          <w:tcPr>
            <w:tcW w:w="1253"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8.07</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2.38</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3.15</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6.23</w:t>
            </w:r>
          </w:p>
        </w:tc>
        <w:tc>
          <w:tcPr>
            <w:tcW w:w="1254" w:type="dxa"/>
            <w:tcBorders>
              <w:top w:val="single" w:sz="4" w:space="0" w:color="auto"/>
              <w:left w:val="nil"/>
              <w:bottom w:val="sing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2.0</w:t>
            </w:r>
          </w:p>
        </w:tc>
      </w:tr>
      <w:tr w:rsidR="00C16419" w:rsidTr="00C16419">
        <w:tc>
          <w:tcPr>
            <w:tcW w:w="2093" w:type="dxa"/>
            <w:tcBorders>
              <w:top w:val="single" w:sz="4" w:space="0" w:color="auto"/>
              <w:left w:val="nil"/>
              <w:bottom w:val="double" w:sz="4" w:space="0" w:color="auto"/>
              <w:right w:val="nil"/>
            </w:tcBorders>
          </w:tcPr>
          <w:p w:rsidR="00C16419" w:rsidRPr="00B93EB6" w:rsidRDefault="00C16419" w:rsidP="00B172D6">
            <w:pPr>
              <w:spacing w:beforeLines="50" w:line="360" w:lineRule="auto"/>
              <w:rPr>
                <w:rFonts w:eastAsia="細明體" w:cs="細明體"/>
                <w:kern w:val="0"/>
                <w:sz w:val="20"/>
                <w:szCs w:val="20"/>
              </w:rPr>
            </w:pPr>
            <w:r>
              <w:rPr>
                <w:rFonts w:eastAsia="細明體" w:cs="細明體" w:hint="eastAsia"/>
                <w:kern w:val="0"/>
                <w:sz w:val="20"/>
                <w:szCs w:val="20"/>
              </w:rPr>
              <w:t>非客籍</w:t>
            </w:r>
          </w:p>
        </w:tc>
        <w:tc>
          <w:tcPr>
            <w:tcW w:w="1253" w:type="dxa"/>
            <w:tcBorders>
              <w:top w:val="single" w:sz="4" w:space="0" w:color="auto"/>
              <w:left w:val="nil"/>
              <w:bottom w:val="doub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4.47</w:t>
            </w:r>
          </w:p>
        </w:tc>
        <w:tc>
          <w:tcPr>
            <w:tcW w:w="1254" w:type="dxa"/>
            <w:tcBorders>
              <w:top w:val="single" w:sz="4" w:space="0" w:color="auto"/>
              <w:left w:val="nil"/>
              <w:bottom w:val="doub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1.74</w:t>
            </w:r>
          </w:p>
        </w:tc>
        <w:tc>
          <w:tcPr>
            <w:tcW w:w="1254" w:type="dxa"/>
            <w:tcBorders>
              <w:top w:val="single" w:sz="4" w:space="0" w:color="auto"/>
              <w:left w:val="nil"/>
              <w:bottom w:val="doub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1.83</w:t>
            </w:r>
          </w:p>
        </w:tc>
        <w:tc>
          <w:tcPr>
            <w:tcW w:w="1254" w:type="dxa"/>
            <w:tcBorders>
              <w:top w:val="single" w:sz="4" w:space="0" w:color="auto"/>
              <w:left w:val="nil"/>
              <w:bottom w:val="doub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5.14</w:t>
            </w:r>
          </w:p>
        </w:tc>
        <w:tc>
          <w:tcPr>
            <w:tcW w:w="1254" w:type="dxa"/>
            <w:tcBorders>
              <w:top w:val="single" w:sz="4" w:space="0" w:color="auto"/>
              <w:left w:val="nil"/>
              <w:bottom w:val="double" w:sz="4" w:space="0" w:color="auto"/>
              <w:right w:val="nil"/>
            </w:tcBorders>
          </w:tcPr>
          <w:p w:rsidR="00C16419" w:rsidRPr="00B93EB6" w:rsidRDefault="00C16419"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2.12</w:t>
            </w:r>
          </w:p>
        </w:tc>
      </w:tr>
    </w:tbl>
    <w:p w:rsidR="005F6AB2" w:rsidRDefault="005F6AB2" w:rsidP="00B172D6">
      <w:pPr>
        <w:spacing w:beforeLines="50" w:line="360" w:lineRule="auto"/>
        <w:ind w:firstLineChars="236" w:firstLine="566"/>
        <w:rPr>
          <w:rFonts w:eastAsia="細明體" w:cs="細明體"/>
          <w:kern w:val="0"/>
        </w:rPr>
      </w:pPr>
    </w:p>
    <w:p w:rsidR="004464D5" w:rsidRDefault="004464D5" w:rsidP="00B172D6">
      <w:pPr>
        <w:spacing w:beforeLines="50" w:line="360" w:lineRule="auto"/>
        <w:ind w:firstLineChars="236" w:firstLine="566"/>
        <w:rPr>
          <w:rFonts w:eastAsia="細明體" w:cs="細明體"/>
          <w:kern w:val="0"/>
        </w:rPr>
      </w:pPr>
      <w:r>
        <w:rPr>
          <w:rFonts w:eastAsia="細明體" w:cs="細明體" w:hint="eastAsia"/>
          <w:kern w:val="0"/>
        </w:rPr>
        <w:t>圖</w:t>
      </w:r>
      <w:r>
        <w:rPr>
          <w:rFonts w:eastAsia="細明體" w:cs="細明體" w:hint="eastAsia"/>
          <w:kern w:val="0"/>
        </w:rPr>
        <w:t>5</w:t>
      </w:r>
      <w:r>
        <w:rPr>
          <w:rFonts w:eastAsia="細明體" w:cs="細明體" w:hint="eastAsia"/>
          <w:kern w:val="0"/>
        </w:rPr>
        <w:t>、圖</w:t>
      </w:r>
      <w:r>
        <w:rPr>
          <w:rFonts w:eastAsia="細明體" w:cs="細明體" w:hint="eastAsia"/>
          <w:kern w:val="0"/>
        </w:rPr>
        <w:t>6</w:t>
      </w:r>
      <w:r>
        <w:rPr>
          <w:rFonts w:eastAsia="細明體" w:cs="細明體" w:hint="eastAsia"/>
          <w:kern w:val="0"/>
        </w:rPr>
        <w:t>、及圖</w:t>
      </w:r>
      <w:r>
        <w:rPr>
          <w:rFonts w:eastAsia="細明體" w:cs="細明體" w:hint="eastAsia"/>
          <w:kern w:val="0"/>
        </w:rPr>
        <w:t>7</w:t>
      </w:r>
      <w:r>
        <w:rPr>
          <w:rFonts w:eastAsia="細明體" w:cs="細明體" w:hint="eastAsia"/>
          <w:kern w:val="0"/>
        </w:rPr>
        <w:t>分別為客籍認同、非客籍認同、及自我族群認同不明的學童在未介入實驗方案前所繪製客家意象心智圖。以客家文化為主軸，就實驗者所提供的客家意義相關概念</w:t>
      </w:r>
      <w:r>
        <w:rPr>
          <w:rFonts w:eastAsia="細明體" w:cs="細明體" w:hint="eastAsia"/>
          <w:kern w:val="0"/>
        </w:rPr>
        <w:t>(</w:t>
      </w:r>
      <w:r>
        <w:rPr>
          <w:rFonts w:eastAsia="細明體" w:cs="細明體" w:hint="eastAsia"/>
          <w:kern w:val="0"/>
        </w:rPr>
        <w:t>共</w:t>
      </w:r>
      <w:r>
        <w:rPr>
          <w:rFonts w:eastAsia="細明體" w:cs="細明體" w:hint="eastAsia"/>
          <w:kern w:val="0"/>
        </w:rPr>
        <w:t>119</w:t>
      </w:r>
      <w:r>
        <w:rPr>
          <w:rFonts w:eastAsia="細明體" w:cs="細明體" w:hint="eastAsia"/>
          <w:kern w:val="0"/>
        </w:rPr>
        <w:t>個</w:t>
      </w:r>
      <w:r>
        <w:rPr>
          <w:rFonts w:eastAsia="細明體" w:cs="細明體" w:hint="eastAsia"/>
          <w:kern w:val="0"/>
        </w:rPr>
        <w:t>)</w:t>
      </w:r>
      <w:r>
        <w:rPr>
          <w:rFonts w:eastAsia="細明體" w:cs="細明體" w:hint="eastAsia"/>
          <w:kern w:val="0"/>
        </w:rPr>
        <w:t>之中，挑選自己所知與客家相關的，繪成心智圖。學童可就自己所知增添研究者未列入的概念，亦可主動對概念加以說明</w:t>
      </w:r>
      <w:r w:rsidR="00FD3220">
        <w:rPr>
          <w:rFonts w:eastAsia="細明體" w:cs="細明體" w:hint="eastAsia"/>
          <w:kern w:val="0"/>
        </w:rPr>
        <w:t>或自行</w:t>
      </w:r>
      <w:r w:rsidR="00C12C85">
        <w:rPr>
          <w:rFonts w:eastAsia="細明體" w:cs="細明體" w:hint="eastAsia"/>
          <w:kern w:val="0"/>
        </w:rPr>
        <w:t>以群組方式</w:t>
      </w:r>
      <w:r w:rsidR="00FD3220">
        <w:rPr>
          <w:rFonts w:eastAsia="細明體" w:cs="細明體" w:hint="eastAsia"/>
          <w:kern w:val="0"/>
        </w:rPr>
        <w:t>分類</w:t>
      </w:r>
      <w:r>
        <w:rPr>
          <w:rFonts w:eastAsia="細明體" w:cs="細明體" w:hint="eastAsia"/>
          <w:kern w:val="0"/>
        </w:rPr>
        <w:t>。</w:t>
      </w:r>
    </w:p>
    <w:p w:rsidR="00283142" w:rsidRDefault="00781A61" w:rsidP="00B172D6">
      <w:pPr>
        <w:spacing w:beforeLines="50" w:line="360" w:lineRule="auto"/>
        <w:jc w:val="center"/>
        <w:rPr>
          <w:rFonts w:eastAsia="細明體" w:cs="細明體"/>
          <w:kern w:val="0"/>
        </w:rPr>
      </w:pPr>
      <w:r>
        <w:rPr>
          <w:rFonts w:eastAsia="細明體" w:cs="細明體" w:hint="eastAsia"/>
          <w:noProof/>
          <w:kern w:val="0"/>
        </w:rPr>
        <w:lastRenderedPageBreak/>
        <w:drawing>
          <wp:inline distT="0" distB="0" distL="0" distR="0">
            <wp:extent cx="4324350" cy="3768318"/>
            <wp:effectExtent l="19050" t="0" r="0" b="0"/>
            <wp:docPr id="2" name="圖片 1" descr="客委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委會002.jpg"/>
                    <pic:cNvPicPr/>
                  </pic:nvPicPr>
                  <pic:blipFill>
                    <a:blip r:embed="rId9" cstate="print"/>
                    <a:stretch>
                      <a:fillRect/>
                    </a:stretch>
                  </pic:blipFill>
                  <pic:spPr>
                    <a:xfrm>
                      <a:off x="0" y="0"/>
                      <a:ext cx="4324088" cy="3768090"/>
                    </a:xfrm>
                    <a:prstGeom prst="rect">
                      <a:avLst/>
                    </a:prstGeom>
                  </pic:spPr>
                </pic:pic>
              </a:graphicData>
            </a:graphic>
          </wp:inline>
        </w:drawing>
      </w:r>
    </w:p>
    <w:p w:rsidR="00781A61" w:rsidRPr="000A3D75" w:rsidRDefault="00781A61" w:rsidP="00B172D6">
      <w:pPr>
        <w:spacing w:beforeLines="50" w:line="360" w:lineRule="auto"/>
        <w:jc w:val="center"/>
        <w:rPr>
          <w:rFonts w:ascii="細明體" w:eastAsia="細明體" w:hAnsi="細明體" w:cs="細明體"/>
          <w:b/>
          <w:kern w:val="0"/>
        </w:rPr>
      </w:pPr>
      <w:r w:rsidRPr="000A3D75">
        <w:rPr>
          <w:rFonts w:eastAsia="細明體" w:cs="細明體" w:hint="eastAsia"/>
          <w:b/>
          <w:kern w:val="0"/>
        </w:rPr>
        <w:t>圖</w:t>
      </w:r>
      <w:r w:rsidRPr="000A3D75">
        <w:rPr>
          <w:rFonts w:eastAsia="細明體" w:cs="細明體" w:hint="eastAsia"/>
          <w:b/>
          <w:kern w:val="0"/>
        </w:rPr>
        <w:t xml:space="preserve">5 </w:t>
      </w:r>
      <w:r w:rsidRPr="000A3D75">
        <w:rPr>
          <w:rFonts w:eastAsia="細明體" w:cs="細明體" w:hint="eastAsia"/>
          <w:b/>
          <w:kern w:val="0"/>
        </w:rPr>
        <w:t>自我認同為客籍學童在未介入</w:t>
      </w:r>
      <w:r w:rsidRPr="000A3D75">
        <w:rPr>
          <w:rFonts w:ascii="細明體" w:eastAsia="細明體" w:hAnsi="細明體" w:cs="細明體" w:hint="eastAsia"/>
          <w:b/>
          <w:kern w:val="0"/>
        </w:rPr>
        <w:t>「閱讀客家」實驗方案前所繪的心智圖</w:t>
      </w:r>
    </w:p>
    <w:p w:rsidR="00781A61" w:rsidRDefault="00781A61" w:rsidP="00B172D6">
      <w:pPr>
        <w:spacing w:beforeLines="50" w:line="360" w:lineRule="auto"/>
        <w:jc w:val="center"/>
        <w:rPr>
          <w:rFonts w:eastAsia="細明體" w:cs="細明體"/>
          <w:kern w:val="0"/>
        </w:rPr>
      </w:pPr>
      <w:r>
        <w:rPr>
          <w:rFonts w:eastAsia="細明體" w:cs="細明體" w:hint="eastAsia"/>
          <w:noProof/>
          <w:kern w:val="0"/>
        </w:rPr>
        <w:drawing>
          <wp:inline distT="0" distB="0" distL="0" distR="0">
            <wp:extent cx="4629150" cy="3481615"/>
            <wp:effectExtent l="19050" t="0" r="0" b="4535"/>
            <wp:docPr id="3" name="圖片 2" descr="客委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委會003.jpg"/>
                    <pic:cNvPicPr/>
                  </pic:nvPicPr>
                  <pic:blipFill>
                    <a:blip r:embed="rId10" cstate="print"/>
                    <a:stretch>
                      <a:fillRect/>
                    </a:stretch>
                  </pic:blipFill>
                  <pic:spPr>
                    <a:xfrm>
                      <a:off x="0" y="0"/>
                      <a:ext cx="4634343" cy="3485521"/>
                    </a:xfrm>
                    <a:prstGeom prst="rect">
                      <a:avLst/>
                    </a:prstGeom>
                  </pic:spPr>
                </pic:pic>
              </a:graphicData>
            </a:graphic>
          </wp:inline>
        </w:drawing>
      </w:r>
    </w:p>
    <w:p w:rsidR="00781A61" w:rsidRPr="000A3D75" w:rsidRDefault="00781A61" w:rsidP="00B172D6">
      <w:pPr>
        <w:spacing w:beforeLines="50" w:line="360" w:lineRule="auto"/>
        <w:jc w:val="center"/>
        <w:rPr>
          <w:rFonts w:eastAsia="細明體" w:cs="細明體"/>
          <w:b/>
          <w:kern w:val="0"/>
        </w:rPr>
      </w:pPr>
      <w:r w:rsidRPr="000A3D75">
        <w:rPr>
          <w:rFonts w:eastAsia="細明體" w:cs="細明體" w:hint="eastAsia"/>
          <w:b/>
          <w:kern w:val="0"/>
        </w:rPr>
        <w:t>圖</w:t>
      </w:r>
      <w:r w:rsidRPr="000A3D75">
        <w:rPr>
          <w:rFonts w:eastAsia="細明體" w:cs="細明體" w:hint="eastAsia"/>
          <w:b/>
          <w:kern w:val="0"/>
        </w:rPr>
        <w:t xml:space="preserve">6 </w:t>
      </w:r>
      <w:r w:rsidRPr="000A3D75">
        <w:rPr>
          <w:rFonts w:eastAsia="細明體" w:cs="細明體" w:hint="eastAsia"/>
          <w:b/>
          <w:kern w:val="0"/>
        </w:rPr>
        <w:t>自我認同為非客籍學童在未介入</w:t>
      </w:r>
      <w:r w:rsidRPr="000A3D75">
        <w:rPr>
          <w:rFonts w:ascii="細明體" w:eastAsia="細明體" w:hAnsi="細明體" w:cs="細明體" w:hint="eastAsia"/>
          <w:b/>
          <w:kern w:val="0"/>
        </w:rPr>
        <w:t>「閱讀客家」實驗方案前所繪的心智圖</w:t>
      </w:r>
    </w:p>
    <w:p w:rsidR="004464D5" w:rsidRDefault="004464D5" w:rsidP="00B172D6">
      <w:pPr>
        <w:spacing w:beforeLines="50" w:line="360" w:lineRule="auto"/>
        <w:ind w:firstLineChars="225" w:firstLine="540"/>
        <w:rPr>
          <w:rFonts w:eastAsia="細明體" w:cs="細明體"/>
          <w:kern w:val="0"/>
        </w:rPr>
      </w:pPr>
    </w:p>
    <w:p w:rsidR="004464D5" w:rsidRDefault="004464D5" w:rsidP="00B172D6">
      <w:pPr>
        <w:spacing w:beforeLines="50" w:line="360" w:lineRule="auto"/>
        <w:rPr>
          <w:rFonts w:eastAsia="細明體" w:cs="細明體"/>
          <w:kern w:val="0"/>
        </w:rPr>
      </w:pPr>
      <w:r>
        <w:rPr>
          <w:rFonts w:eastAsia="細明體" w:cs="細明體" w:hint="eastAsia"/>
          <w:noProof/>
          <w:kern w:val="0"/>
        </w:rPr>
        <w:drawing>
          <wp:inline distT="0" distB="0" distL="0" distR="0">
            <wp:extent cx="5274310" cy="1663065"/>
            <wp:effectExtent l="19050" t="0" r="2540" b="0"/>
            <wp:docPr id="4" name="圖片 3" descr="客委會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委會004.jpg"/>
                    <pic:cNvPicPr/>
                  </pic:nvPicPr>
                  <pic:blipFill>
                    <a:blip r:embed="rId11" cstate="print"/>
                    <a:stretch>
                      <a:fillRect/>
                    </a:stretch>
                  </pic:blipFill>
                  <pic:spPr>
                    <a:xfrm>
                      <a:off x="0" y="0"/>
                      <a:ext cx="5274310" cy="1663065"/>
                    </a:xfrm>
                    <a:prstGeom prst="rect">
                      <a:avLst/>
                    </a:prstGeom>
                  </pic:spPr>
                </pic:pic>
              </a:graphicData>
            </a:graphic>
          </wp:inline>
        </w:drawing>
      </w:r>
    </w:p>
    <w:p w:rsidR="004464D5" w:rsidRPr="000A3D75" w:rsidRDefault="004464D5" w:rsidP="00B172D6">
      <w:pPr>
        <w:spacing w:beforeLines="50" w:line="360" w:lineRule="auto"/>
        <w:rPr>
          <w:rFonts w:eastAsia="細明體" w:cs="細明體"/>
          <w:b/>
          <w:kern w:val="0"/>
        </w:rPr>
      </w:pPr>
      <w:r w:rsidRPr="000A3D75">
        <w:rPr>
          <w:rFonts w:eastAsia="細明體" w:cs="細明體" w:hint="eastAsia"/>
          <w:b/>
          <w:kern w:val="0"/>
        </w:rPr>
        <w:t>圖</w:t>
      </w:r>
      <w:r w:rsidRPr="000A3D75">
        <w:rPr>
          <w:rFonts w:eastAsia="細明體" w:cs="細明體" w:hint="eastAsia"/>
          <w:b/>
          <w:kern w:val="0"/>
        </w:rPr>
        <w:t xml:space="preserve">7 </w:t>
      </w:r>
      <w:r w:rsidRPr="000A3D75">
        <w:rPr>
          <w:rFonts w:eastAsia="細明體" w:cs="細明體" w:hint="eastAsia"/>
          <w:b/>
          <w:kern w:val="0"/>
        </w:rPr>
        <w:t>族群自我認同不</w:t>
      </w:r>
      <w:proofErr w:type="gramStart"/>
      <w:r w:rsidRPr="000A3D75">
        <w:rPr>
          <w:rFonts w:eastAsia="細明體" w:cs="細明體" w:hint="eastAsia"/>
          <w:b/>
          <w:kern w:val="0"/>
        </w:rPr>
        <w:t>清楚的</w:t>
      </w:r>
      <w:proofErr w:type="gramEnd"/>
      <w:r w:rsidRPr="000A3D75">
        <w:rPr>
          <w:rFonts w:eastAsia="細明體" w:cs="細明體" w:hint="eastAsia"/>
          <w:b/>
          <w:kern w:val="0"/>
        </w:rPr>
        <w:t>學童未介入</w:t>
      </w:r>
      <w:r w:rsidRPr="000A3D75">
        <w:rPr>
          <w:rFonts w:ascii="細明體" w:eastAsia="細明體" w:hAnsi="細明體" w:cs="細明體" w:hint="eastAsia"/>
          <w:b/>
          <w:kern w:val="0"/>
        </w:rPr>
        <w:t>「閱讀客家」實驗方案前所繪的心智圖</w:t>
      </w:r>
    </w:p>
    <w:p w:rsidR="00585AA0" w:rsidRDefault="00585AA0" w:rsidP="00B172D6">
      <w:pPr>
        <w:spacing w:beforeLines="50" w:line="360" w:lineRule="auto"/>
        <w:ind w:firstLineChars="225" w:firstLine="540"/>
        <w:rPr>
          <w:rFonts w:eastAsia="細明體" w:cs="細明體"/>
          <w:kern w:val="0"/>
        </w:rPr>
      </w:pPr>
    </w:p>
    <w:p w:rsidR="00352C85" w:rsidRPr="00352C85" w:rsidRDefault="00E24FDD" w:rsidP="00B172D6">
      <w:pPr>
        <w:spacing w:beforeLines="50" w:line="360" w:lineRule="auto"/>
        <w:ind w:firstLineChars="225" w:firstLine="541"/>
        <w:rPr>
          <w:rFonts w:eastAsia="細明體" w:cs="細明體"/>
          <w:b/>
          <w:kern w:val="0"/>
        </w:rPr>
      </w:pPr>
      <w:r w:rsidRPr="00352C85">
        <w:rPr>
          <w:rFonts w:eastAsia="細明體" w:cs="細明體" w:hint="eastAsia"/>
          <w:b/>
          <w:kern w:val="0"/>
        </w:rPr>
        <w:t>四</w:t>
      </w:r>
      <w:r w:rsidR="00001510" w:rsidRPr="00352C85">
        <w:rPr>
          <w:rFonts w:eastAsia="細明體" w:cs="細明體" w:hint="eastAsia"/>
          <w:b/>
          <w:kern w:val="0"/>
        </w:rPr>
        <w:t>、</w:t>
      </w:r>
      <w:r w:rsidR="00352C85" w:rsidRPr="00352C85">
        <w:rPr>
          <w:rFonts w:eastAsia="細明體" w:hint="eastAsia"/>
          <w:b/>
          <w:kern w:val="0"/>
        </w:rPr>
        <w:t>實驗組與未接受閱讀客家實驗方案的對照組，二者在客家意象變化上的差異。</w:t>
      </w:r>
    </w:p>
    <w:p w:rsidR="00001510" w:rsidRDefault="00D11FFD" w:rsidP="00B172D6">
      <w:pPr>
        <w:spacing w:beforeLines="50" w:line="360" w:lineRule="auto"/>
        <w:ind w:firstLineChars="225" w:firstLine="540"/>
        <w:rPr>
          <w:rFonts w:eastAsia="細明體"/>
          <w:kern w:val="0"/>
        </w:rPr>
      </w:pPr>
      <w:r w:rsidRPr="00001510">
        <w:rPr>
          <w:rFonts w:eastAsia="細明體" w:cs="細明體" w:hint="eastAsia"/>
          <w:kern w:val="0"/>
        </w:rPr>
        <w:t>透過</w:t>
      </w:r>
      <w:proofErr w:type="gramStart"/>
      <w:r w:rsidRPr="00001510">
        <w:rPr>
          <w:rFonts w:eastAsia="細明體" w:cs="細明體" w:hint="eastAsia"/>
          <w:kern w:val="0"/>
        </w:rPr>
        <w:t>準</w:t>
      </w:r>
      <w:proofErr w:type="gramEnd"/>
      <w:r w:rsidRPr="00001510">
        <w:rPr>
          <w:rFonts w:eastAsia="細明體" w:cs="細明體" w:hint="eastAsia"/>
          <w:kern w:val="0"/>
        </w:rPr>
        <w:t>實驗研究，了解在閱讀客家方案介入的變項下，學童客家意象的變更與差異。</w:t>
      </w:r>
      <w:r w:rsidR="00001510" w:rsidRPr="00001510">
        <w:rPr>
          <w:rFonts w:eastAsia="細明體" w:hint="eastAsia"/>
          <w:kern w:val="0"/>
        </w:rPr>
        <w:t>採用前測</w:t>
      </w:r>
      <w:proofErr w:type="gramStart"/>
      <w:r w:rsidR="00001510" w:rsidRPr="00001510">
        <w:rPr>
          <w:rFonts w:eastAsia="細明體"/>
          <w:kern w:val="0"/>
        </w:rPr>
        <w:t>—</w:t>
      </w:r>
      <w:proofErr w:type="gramEnd"/>
      <w:r w:rsidR="00001510" w:rsidRPr="00001510">
        <w:rPr>
          <w:rFonts w:eastAsia="細明體" w:hint="eastAsia"/>
          <w:kern w:val="0"/>
        </w:rPr>
        <w:t>實驗</w:t>
      </w:r>
      <w:proofErr w:type="gramStart"/>
      <w:r w:rsidR="00001510" w:rsidRPr="00001510">
        <w:rPr>
          <w:rFonts w:eastAsia="細明體"/>
          <w:kern w:val="0"/>
        </w:rPr>
        <w:t>—</w:t>
      </w:r>
      <w:r w:rsidR="00001510" w:rsidRPr="00001510">
        <w:rPr>
          <w:rFonts w:eastAsia="細明體" w:hint="eastAsia"/>
          <w:kern w:val="0"/>
        </w:rPr>
        <w:t>後測</w:t>
      </w:r>
      <w:proofErr w:type="gramEnd"/>
      <w:r w:rsidR="00001510" w:rsidRPr="00001510">
        <w:rPr>
          <w:rFonts w:eastAsia="細明體" w:hint="eastAsia"/>
          <w:kern w:val="0"/>
        </w:rPr>
        <w:t>的步驟，比較實驗組與未接受閱讀客家實驗方案的對照組，探究二者在客家意象變化上的差異。</w:t>
      </w:r>
    </w:p>
    <w:p w:rsidR="008060BD" w:rsidRDefault="00912CE2" w:rsidP="00B172D6">
      <w:pPr>
        <w:spacing w:beforeLines="50" w:line="360" w:lineRule="auto"/>
        <w:ind w:firstLineChars="225" w:firstLine="540"/>
        <w:rPr>
          <w:rFonts w:eastAsia="細明體"/>
          <w:kern w:val="0"/>
        </w:rPr>
      </w:pPr>
      <w:r>
        <w:rPr>
          <w:rFonts w:eastAsia="細明體" w:hint="eastAsia"/>
          <w:kern w:val="0"/>
        </w:rPr>
        <w:t>研究有效總樣本數共</w:t>
      </w:r>
      <w:r>
        <w:rPr>
          <w:rFonts w:eastAsia="細明體" w:hint="eastAsia"/>
          <w:kern w:val="0"/>
        </w:rPr>
        <w:t>100</w:t>
      </w:r>
      <w:r>
        <w:rPr>
          <w:rFonts w:eastAsia="細明體" w:hint="eastAsia"/>
          <w:kern w:val="0"/>
        </w:rPr>
        <w:t>人，其中</w:t>
      </w:r>
      <w:r>
        <w:rPr>
          <w:rFonts w:eastAsia="細明體" w:hint="eastAsia"/>
          <w:kern w:val="0"/>
        </w:rPr>
        <w:t>74</w:t>
      </w:r>
      <w:r>
        <w:rPr>
          <w:rFonts w:eastAsia="細明體" w:hint="eastAsia"/>
          <w:kern w:val="0"/>
        </w:rPr>
        <w:t>人為對照組，</w:t>
      </w:r>
      <w:r>
        <w:rPr>
          <w:rFonts w:eastAsia="細明體" w:hint="eastAsia"/>
          <w:kern w:val="0"/>
        </w:rPr>
        <w:t>26</w:t>
      </w:r>
      <w:r>
        <w:rPr>
          <w:rFonts w:eastAsia="細明體" w:hint="eastAsia"/>
          <w:kern w:val="0"/>
        </w:rPr>
        <w:t>人為實驗組。對照組僅</w:t>
      </w:r>
      <w:proofErr w:type="gramStart"/>
      <w:r>
        <w:rPr>
          <w:rFonts w:eastAsia="細明體" w:hint="eastAsia"/>
          <w:kern w:val="0"/>
        </w:rPr>
        <w:t>接受前測</w:t>
      </w:r>
      <w:proofErr w:type="gramEnd"/>
      <w:r>
        <w:rPr>
          <w:rFonts w:eastAsia="細明體" w:hint="eastAsia"/>
          <w:kern w:val="0"/>
        </w:rPr>
        <w:t>，實驗組則分別接受</w:t>
      </w:r>
      <w:proofErr w:type="gramStart"/>
      <w:r>
        <w:rPr>
          <w:rFonts w:eastAsia="細明體" w:hint="eastAsia"/>
          <w:kern w:val="0"/>
        </w:rPr>
        <w:t>前測及後測</w:t>
      </w:r>
      <w:proofErr w:type="gramEnd"/>
      <w:r>
        <w:rPr>
          <w:rFonts w:eastAsia="細明體" w:hint="eastAsia"/>
          <w:kern w:val="0"/>
        </w:rPr>
        <w:t>。實驗組</w:t>
      </w:r>
      <w:proofErr w:type="gramStart"/>
      <w:r>
        <w:rPr>
          <w:rFonts w:eastAsia="細明體" w:hint="eastAsia"/>
          <w:kern w:val="0"/>
        </w:rPr>
        <w:t>前後測</w:t>
      </w:r>
      <w:proofErr w:type="gramEnd"/>
      <w:r>
        <w:rPr>
          <w:rFonts w:eastAsia="細明體" w:hint="eastAsia"/>
          <w:kern w:val="0"/>
        </w:rPr>
        <w:t>及對照</w:t>
      </w:r>
      <w:proofErr w:type="gramStart"/>
      <w:r>
        <w:rPr>
          <w:rFonts w:eastAsia="細明體" w:hint="eastAsia"/>
          <w:kern w:val="0"/>
        </w:rPr>
        <w:t>組後測的</w:t>
      </w:r>
      <w:proofErr w:type="gramEnd"/>
      <w:r>
        <w:rPr>
          <w:rFonts w:eastAsia="細明體" w:hint="eastAsia"/>
          <w:kern w:val="0"/>
        </w:rPr>
        <w:t>客家意象心智圖之平均值</w:t>
      </w:r>
      <w:proofErr w:type="gramStart"/>
      <w:r>
        <w:rPr>
          <w:rFonts w:eastAsia="細明體" w:hint="eastAsia"/>
          <w:kern w:val="0"/>
        </w:rPr>
        <w:t>列於表</w:t>
      </w:r>
      <w:proofErr w:type="gramEnd"/>
      <w:r>
        <w:rPr>
          <w:rFonts w:eastAsia="細明體" w:hint="eastAsia"/>
          <w:kern w:val="0"/>
        </w:rPr>
        <w:t>4</w:t>
      </w:r>
      <w:r>
        <w:rPr>
          <w:rFonts w:eastAsia="細明體" w:hint="eastAsia"/>
          <w:kern w:val="0"/>
        </w:rPr>
        <w:t>。</w:t>
      </w:r>
    </w:p>
    <w:p w:rsidR="005A2489" w:rsidRDefault="00EA7F31" w:rsidP="00B172D6">
      <w:pPr>
        <w:spacing w:beforeLines="50" w:line="360" w:lineRule="auto"/>
        <w:ind w:firstLineChars="225" w:firstLine="540"/>
        <w:rPr>
          <w:rFonts w:eastAsia="細明體"/>
          <w:kern w:val="0"/>
        </w:rPr>
      </w:pPr>
      <w:r>
        <w:rPr>
          <w:rFonts w:eastAsia="細明體" w:hint="eastAsia"/>
          <w:kern w:val="0"/>
        </w:rPr>
        <w:t>自表</w:t>
      </w:r>
      <w:r>
        <w:rPr>
          <w:rFonts w:eastAsia="細明體" w:hint="eastAsia"/>
          <w:kern w:val="0"/>
        </w:rPr>
        <w:t>4</w:t>
      </w:r>
      <w:r>
        <w:rPr>
          <w:rFonts w:eastAsia="細明體" w:hint="eastAsia"/>
          <w:kern w:val="0"/>
        </w:rPr>
        <w:t>中可見，實驗組在介入</w:t>
      </w:r>
      <w:r>
        <w:rPr>
          <w:rFonts w:ascii="細明體" w:eastAsia="細明體" w:hAnsi="細明體" w:hint="eastAsia"/>
          <w:kern w:val="0"/>
        </w:rPr>
        <w:t>「閱讀客家」實驗方案後，其概念總數、對心智圖中的概念所添加之說明、及自行增添的客家文化相關概念，平均值均高於</w:t>
      </w:r>
      <w:proofErr w:type="gramStart"/>
      <w:r>
        <w:rPr>
          <w:rFonts w:ascii="細明體" w:eastAsia="細明體" w:hAnsi="細明體" w:hint="eastAsia"/>
          <w:kern w:val="0"/>
        </w:rPr>
        <w:t>其前測數值</w:t>
      </w:r>
      <w:proofErr w:type="gramEnd"/>
      <w:r>
        <w:rPr>
          <w:rFonts w:ascii="細明體" w:eastAsia="細明體" w:hAnsi="細明體" w:hint="eastAsia"/>
          <w:kern w:val="0"/>
        </w:rPr>
        <w:t>。顯見，介入「閱讀客家」實驗方案增進了學童對於客家文化的認識，進而能夠表現於心智圖的概念繪製歷程中，使客家相關概念增加，對於某些客家特有文化的概念亦較具</w:t>
      </w:r>
      <w:r w:rsidR="001D1513">
        <w:rPr>
          <w:rFonts w:ascii="細明體" w:eastAsia="細明體" w:hAnsi="細明體" w:hint="eastAsia"/>
          <w:kern w:val="0"/>
        </w:rPr>
        <w:t>主動</w:t>
      </w:r>
      <w:r>
        <w:rPr>
          <w:rFonts w:ascii="細明體" w:eastAsia="細明體" w:hAnsi="細明體" w:hint="eastAsia"/>
          <w:kern w:val="0"/>
        </w:rPr>
        <w:t>說明能力。</w:t>
      </w:r>
    </w:p>
    <w:p w:rsidR="00912CE2" w:rsidRDefault="00912CE2" w:rsidP="00B172D6">
      <w:pPr>
        <w:spacing w:beforeLines="50" w:line="360" w:lineRule="auto"/>
        <w:rPr>
          <w:rFonts w:eastAsia="細明體" w:cs="細明體"/>
          <w:kern w:val="0"/>
          <w:sz w:val="20"/>
          <w:szCs w:val="20"/>
        </w:rPr>
      </w:pPr>
    </w:p>
    <w:p w:rsidR="00912CE2" w:rsidRPr="000A3D75" w:rsidRDefault="00912CE2" w:rsidP="00B172D6">
      <w:pPr>
        <w:spacing w:beforeLines="50" w:line="360" w:lineRule="auto"/>
        <w:rPr>
          <w:rFonts w:eastAsia="細明體" w:cs="細明體"/>
          <w:b/>
          <w:kern w:val="0"/>
        </w:rPr>
      </w:pPr>
      <w:r w:rsidRPr="000A3D75">
        <w:rPr>
          <w:rFonts w:eastAsia="細明體" w:cs="細明體" w:hint="eastAsia"/>
          <w:b/>
          <w:kern w:val="0"/>
        </w:rPr>
        <w:lastRenderedPageBreak/>
        <w:t>表</w:t>
      </w:r>
      <w:r w:rsidRPr="000A3D75">
        <w:rPr>
          <w:rFonts w:eastAsia="細明體" w:cs="細明體" w:hint="eastAsia"/>
          <w:b/>
          <w:kern w:val="0"/>
        </w:rPr>
        <w:t xml:space="preserve">4  </w:t>
      </w:r>
      <w:r w:rsidRPr="000A3D75">
        <w:rPr>
          <w:rFonts w:eastAsia="細明體" w:cs="細明體" w:hint="eastAsia"/>
          <w:b/>
          <w:kern w:val="0"/>
        </w:rPr>
        <w:t>實驗組及對照組兒童心智圖所繪概念數量平均值</w:t>
      </w:r>
    </w:p>
    <w:tbl>
      <w:tblPr>
        <w:tblStyle w:val="ac"/>
        <w:tblW w:w="0" w:type="auto"/>
        <w:tblLook w:val="04A0"/>
      </w:tblPr>
      <w:tblGrid>
        <w:gridCol w:w="2089"/>
        <w:gridCol w:w="1251"/>
        <w:gridCol w:w="1163"/>
        <w:gridCol w:w="89"/>
        <w:gridCol w:w="1252"/>
        <w:gridCol w:w="218"/>
        <w:gridCol w:w="838"/>
        <w:gridCol w:w="68"/>
        <w:gridCol w:w="1379"/>
        <w:gridCol w:w="15"/>
      </w:tblGrid>
      <w:tr w:rsidR="00912CE2" w:rsidTr="00716FE8">
        <w:trPr>
          <w:gridAfter w:val="1"/>
          <w:wAfter w:w="15" w:type="dxa"/>
          <w:trHeight w:val="648"/>
        </w:trPr>
        <w:tc>
          <w:tcPr>
            <w:tcW w:w="2089" w:type="dxa"/>
            <w:vMerge w:val="restart"/>
            <w:tcBorders>
              <w:top w:val="doub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p>
          <w:p w:rsidR="00912CE2" w:rsidRPr="00B93EB6" w:rsidRDefault="00912CE2" w:rsidP="00B172D6">
            <w:pPr>
              <w:spacing w:beforeLines="50" w:line="360" w:lineRule="auto"/>
              <w:rPr>
                <w:rFonts w:eastAsia="細明體" w:cs="細明體"/>
                <w:kern w:val="0"/>
                <w:sz w:val="20"/>
                <w:szCs w:val="20"/>
              </w:rPr>
            </w:pPr>
            <w:r w:rsidRPr="00B93EB6">
              <w:rPr>
                <w:rFonts w:eastAsia="細明體" w:cs="細明體" w:hint="eastAsia"/>
                <w:kern w:val="0"/>
                <w:sz w:val="20"/>
                <w:szCs w:val="20"/>
              </w:rPr>
              <w:t>客家族群自我認同</w:t>
            </w:r>
          </w:p>
        </w:tc>
        <w:tc>
          <w:tcPr>
            <w:tcW w:w="6258" w:type="dxa"/>
            <w:gridSpan w:val="8"/>
            <w:tcBorders>
              <w:top w:val="doub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sidRPr="00B93EB6">
              <w:rPr>
                <w:rFonts w:eastAsia="細明體" w:cs="細明體" w:hint="eastAsia"/>
                <w:kern w:val="0"/>
                <w:sz w:val="20"/>
                <w:szCs w:val="20"/>
              </w:rPr>
              <w:t>心智圖所繪概念數量</w:t>
            </w:r>
            <w:r>
              <w:rPr>
                <w:rFonts w:eastAsia="細明體" w:cs="細明體" w:hint="eastAsia"/>
                <w:kern w:val="0"/>
                <w:sz w:val="20"/>
                <w:szCs w:val="20"/>
              </w:rPr>
              <w:t>平均值</w:t>
            </w:r>
          </w:p>
        </w:tc>
      </w:tr>
      <w:tr w:rsidR="00912CE2" w:rsidTr="00716FE8">
        <w:trPr>
          <w:gridAfter w:val="1"/>
          <w:wAfter w:w="15" w:type="dxa"/>
          <w:trHeight w:val="617"/>
        </w:trPr>
        <w:tc>
          <w:tcPr>
            <w:tcW w:w="2089" w:type="dxa"/>
            <w:vMerge/>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p>
        </w:tc>
        <w:tc>
          <w:tcPr>
            <w:tcW w:w="1251" w:type="dxa"/>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r>
              <w:rPr>
                <w:rFonts w:eastAsia="細明體" w:cs="細明體" w:hint="eastAsia"/>
                <w:kern w:val="0"/>
                <w:sz w:val="20"/>
                <w:szCs w:val="20"/>
              </w:rPr>
              <w:t>概念總數</w:t>
            </w:r>
          </w:p>
        </w:tc>
        <w:tc>
          <w:tcPr>
            <w:tcW w:w="1252"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p>
        </w:tc>
        <w:tc>
          <w:tcPr>
            <w:tcW w:w="1252" w:type="dxa"/>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r>
              <w:rPr>
                <w:rFonts w:eastAsia="細明體" w:cs="細明體" w:hint="eastAsia"/>
                <w:kern w:val="0"/>
                <w:sz w:val="20"/>
                <w:szCs w:val="20"/>
              </w:rPr>
              <w:t>概念之說明</w:t>
            </w:r>
          </w:p>
        </w:tc>
        <w:tc>
          <w:tcPr>
            <w:tcW w:w="1056"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p>
        </w:tc>
        <w:tc>
          <w:tcPr>
            <w:tcW w:w="1447"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r>
              <w:rPr>
                <w:rFonts w:eastAsia="細明體" w:cs="細明體" w:hint="eastAsia"/>
                <w:kern w:val="0"/>
                <w:sz w:val="20"/>
                <w:szCs w:val="20"/>
              </w:rPr>
              <w:t>增加相關概念</w:t>
            </w:r>
          </w:p>
        </w:tc>
      </w:tr>
      <w:tr w:rsidR="00912CE2" w:rsidTr="00716FE8">
        <w:trPr>
          <w:gridAfter w:val="1"/>
          <w:wAfter w:w="15" w:type="dxa"/>
          <w:trHeight w:val="708"/>
        </w:trPr>
        <w:tc>
          <w:tcPr>
            <w:tcW w:w="2089" w:type="dxa"/>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r>
              <w:rPr>
                <w:rFonts w:eastAsia="細明體" w:cs="細明體" w:hint="eastAsia"/>
                <w:kern w:val="0"/>
                <w:sz w:val="20"/>
                <w:szCs w:val="20"/>
              </w:rPr>
              <w:t>對照組</w:t>
            </w:r>
          </w:p>
        </w:tc>
        <w:tc>
          <w:tcPr>
            <w:tcW w:w="1251" w:type="dxa"/>
            <w:tcBorders>
              <w:top w:val="single" w:sz="4" w:space="0" w:color="auto"/>
              <w:left w:val="nil"/>
              <w:bottom w:val="single" w:sz="4" w:space="0" w:color="auto"/>
              <w:right w:val="nil"/>
            </w:tcBorders>
          </w:tcPr>
          <w:p w:rsidR="00912CE2" w:rsidRPr="00AC7C95"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25.76</w:t>
            </w:r>
          </w:p>
        </w:tc>
        <w:tc>
          <w:tcPr>
            <w:tcW w:w="1252"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p>
        </w:tc>
        <w:tc>
          <w:tcPr>
            <w:tcW w:w="1252" w:type="dxa"/>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.76</w:t>
            </w:r>
          </w:p>
        </w:tc>
        <w:tc>
          <w:tcPr>
            <w:tcW w:w="1056"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p>
        </w:tc>
        <w:tc>
          <w:tcPr>
            <w:tcW w:w="1447"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.33</w:t>
            </w:r>
          </w:p>
        </w:tc>
      </w:tr>
      <w:tr w:rsidR="00912CE2" w:rsidTr="00716FE8">
        <w:trPr>
          <w:gridAfter w:val="1"/>
          <w:wAfter w:w="15" w:type="dxa"/>
          <w:trHeight w:val="723"/>
        </w:trPr>
        <w:tc>
          <w:tcPr>
            <w:tcW w:w="2089" w:type="dxa"/>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r>
              <w:rPr>
                <w:rFonts w:eastAsia="細明體" w:cs="細明體" w:hint="eastAsia"/>
                <w:kern w:val="0"/>
                <w:sz w:val="20"/>
                <w:szCs w:val="20"/>
              </w:rPr>
              <w:t>實驗</w:t>
            </w:r>
            <w:proofErr w:type="gramStart"/>
            <w:r>
              <w:rPr>
                <w:rFonts w:eastAsia="細明體" w:cs="細明體" w:hint="eastAsia"/>
                <w:kern w:val="0"/>
                <w:sz w:val="20"/>
                <w:szCs w:val="20"/>
              </w:rPr>
              <w:t>組前測</w:t>
            </w:r>
            <w:proofErr w:type="gramEnd"/>
          </w:p>
        </w:tc>
        <w:tc>
          <w:tcPr>
            <w:tcW w:w="1251" w:type="dxa"/>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19.00</w:t>
            </w:r>
          </w:p>
        </w:tc>
        <w:tc>
          <w:tcPr>
            <w:tcW w:w="1252"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p>
        </w:tc>
        <w:tc>
          <w:tcPr>
            <w:tcW w:w="1252" w:type="dxa"/>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.00</w:t>
            </w:r>
          </w:p>
        </w:tc>
        <w:tc>
          <w:tcPr>
            <w:tcW w:w="1056"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p>
        </w:tc>
        <w:tc>
          <w:tcPr>
            <w:tcW w:w="1447"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.00</w:t>
            </w:r>
          </w:p>
        </w:tc>
      </w:tr>
      <w:tr w:rsidR="00912CE2" w:rsidTr="00716FE8">
        <w:tc>
          <w:tcPr>
            <w:tcW w:w="2089" w:type="dxa"/>
            <w:tcBorders>
              <w:top w:val="single" w:sz="4" w:space="0" w:color="auto"/>
              <w:left w:val="nil"/>
              <w:bottom w:val="single" w:sz="4" w:space="0" w:color="auto"/>
              <w:right w:val="nil"/>
            </w:tcBorders>
          </w:tcPr>
          <w:p w:rsidR="00912CE2" w:rsidRPr="00B93EB6" w:rsidRDefault="00912CE2" w:rsidP="00B172D6">
            <w:pPr>
              <w:spacing w:beforeLines="50" w:line="360" w:lineRule="auto"/>
              <w:rPr>
                <w:rFonts w:eastAsia="細明體" w:cs="細明體"/>
                <w:kern w:val="0"/>
                <w:sz w:val="20"/>
                <w:szCs w:val="20"/>
              </w:rPr>
            </w:pPr>
            <w:r>
              <w:rPr>
                <w:rFonts w:eastAsia="細明體" w:cs="細明體" w:hint="eastAsia"/>
                <w:kern w:val="0"/>
                <w:sz w:val="20"/>
                <w:szCs w:val="20"/>
              </w:rPr>
              <w:t>實驗</w:t>
            </w:r>
            <w:proofErr w:type="gramStart"/>
            <w:r>
              <w:rPr>
                <w:rFonts w:eastAsia="細明體" w:cs="細明體" w:hint="eastAsia"/>
                <w:kern w:val="0"/>
                <w:sz w:val="20"/>
                <w:szCs w:val="20"/>
              </w:rPr>
              <w:t>組後測</w:t>
            </w:r>
            <w:proofErr w:type="gramEnd"/>
          </w:p>
        </w:tc>
        <w:tc>
          <w:tcPr>
            <w:tcW w:w="1251" w:type="dxa"/>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32.90</w:t>
            </w:r>
          </w:p>
        </w:tc>
        <w:tc>
          <w:tcPr>
            <w:tcW w:w="1163" w:type="dxa"/>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p>
        </w:tc>
        <w:tc>
          <w:tcPr>
            <w:tcW w:w="1559" w:type="dxa"/>
            <w:gridSpan w:val="3"/>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1.18</w:t>
            </w:r>
          </w:p>
        </w:tc>
        <w:tc>
          <w:tcPr>
            <w:tcW w:w="906"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p>
        </w:tc>
        <w:tc>
          <w:tcPr>
            <w:tcW w:w="1394" w:type="dxa"/>
            <w:gridSpan w:val="2"/>
            <w:tcBorders>
              <w:top w:val="single" w:sz="4" w:space="0" w:color="auto"/>
              <w:left w:val="nil"/>
              <w:bottom w:val="single" w:sz="4" w:space="0" w:color="auto"/>
              <w:right w:val="nil"/>
            </w:tcBorders>
          </w:tcPr>
          <w:p w:rsidR="00912CE2" w:rsidRPr="00B93EB6" w:rsidRDefault="00912CE2" w:rsidP="00B172D6">
            <w:pPr>
              <w:spacing w:beforeLines="50" w:line="360" w:lineRule="auto"/>
              <w:jc w:val="center"/>
              <w:rPr>
                <w:rFonts w:eastAsia="細明體" w:cs="細明體"/>
                <w:kern w:val="0"/>
                <w:sz w:val="20"/>
                <w:szCs w:val="20"/>
              </w:rPr>
            </w:pPr>
            <w:r>
              <w:rPr>
                <w:rFonts w:eastAsia="細明體" w:cs="細明體" w:hint="eastAsia"/>
                <w:kern w:val="0"/>
                <w:sz w:val="20"/>
                <w:szCs w:val="20"/>
              </w:rPr>
              <w:t>.90</w:t>
            </w:r>
          </w:p>
        </w:tc>
      </w:tr>
    </w:tbl>
    <w:p w:rsidR="00585AA0" w:rsidRDefault="00585AA0" w:rsidP="00B172D6">
      <w:pPr>
        <w:spacing w:beforeLines="50" w:line="360" w:lineRule="auto"/>
        <w:ind w:firstLineChars="225" w:firstLine="540"/>
        <w:rPr>
          <w:rFonts w:eastAsia="細明體" w:cs="細明體"/>
          <w:kern w:val="0"/>
        </w:rPr>
      </w:pPr>
    </w:p>
    <w:p w:rsidR="00912CE2" w:rsidRDefault="00585AA0" w:rsidP="00B172D6">
      <w:pPr>
        <w:spacing w:beforeLines="50" w:line="360" w:lineRule="auto"/>
        <w:ind w:firstLineChars="225" w:firstLine="540"/>
        <w:rPr>
          <w:rFonts w:eastAsia="細明體" w:cs="細明體"/>
          <w:kern w:val="0"/>
        </w:rPr>
      </w:pPr>
      <w:r>
        <w:rPr>
          <w:rFonts w:eastAsia="細明體" w:cs="細明體" w:hint="eastAsia"/>
          <w:kern w:val="0"/>
        </w:rPr>
        <w:t>表</w:t>
      </w:r>
      <w:r>
        <w:rPr>
          <w:rFonts w:eastAsia="細明體" w:cs="細明體" w:hint="eastAsia"/>
          <w:kern w:val="0"/>
        </w:rPr>
        <w:t>5</w:t>
      </w:r>
      <w:r>
        <w:rPr>
          <w:rFonts w:eastAsia="細明體" w:cs="細明體" w:hint="eastAsia"/>
          <w:kern w:val="0"/>
        </w:rPr>
        <w:t>為</w:t>
      </w:r>
      <w:r w:rsidRPr="00585AA0">
        <w:rPr>
          <w:rFonts w:eastAsia="細明體" w:cs="細明體" w:hint="eastAsia"/>
          <w:kern w:val="0"/>
        </w:rPr>
        <w:t>對照組及實驗組兒童在介入</w:t>
      </w:r>
      <w:r w:rsidRPr="00585AA0">
        <w:rPr>
          <w:rFonts w:ascii="細明體" w:eastAsia="細明體" w:hAnsi="細明體" w:cs="細明體" w:hint="eastAsia"/>
          <w:kern w:val="0"/>
        </w:rPr>
        <w:t>「閱讀客家」實驗方案前後其</w:t>
      </w:r>
      <w:proofErr w:type="gramStart"/>
      <w:r w:rsidRPr="00585AA0">
        <w:rPr>
          <w:rFonts w:eastAsia="細明體" w:cs="細明體" w:hint="eastAsia"/>
          <w:kern w:val="0"/>
        </w:rPr>
        <w:t>心智圖各類別</w:t>
      </w:r>
      <w:proofErr w:type="gramEnd"/>
      <w:r w:rsidRPr="00585AA0">
        <w:rPr>
          <w:rFonts w:eastAsia="細明體" w:cs="細明體" w:hint="eastAsia"/>
          <w:kern w:val="0"/>
        </w:rPr>
        <w:t>概念數量平均值</w:t>
      </w:r>
      <w:r>
        <w:rPr>
          <w:rFonts w:eastAsia="細明體" w:cs="細明體" w:hint="eastAsia"/>
          <w:kern w:val="0"/>
        </w:rPr>
        <w:t>，自數值可觀察出，閱讀實驗方案的介入，對於實驗組學童在各類別客家意象的</w:t>
      </w:r>
      <w:proofErr w:type="gramStart"/>
      <w:r>
        <w:rPr>
          <w:rFonts w:eastAsia="細明體" w:cs="細明體" w:hint="eastAsia"/>
          <w:kern w:val="0"/>
        </w:rPr>
        <w:t>概念均有增進</w:t>
      </w:r>
      <w:proofErr w:type="gramEnd"/>
      <w:r>
        <w:rPr>
          <w:rFonts w:eastAsia="細明體" w:cs="細明體" w:hint="eastAsia"/>
          <w:kern w:val="0"/>
        </w:rPr>
        <w:t>。</w:t>
      </w:r>
      <w:r w:rsidR="00C4205E">
        <w:rPr>
          <w:rFonts w:eastAsia="細明體" w:cs="細明體" w:hint="eastAsia"/>
          <w:kern w:val="0"/>
        </w:rPr>
        <w:t>學童在實驗歷程中表示，有些多客家文化特色，是他們在生活中就曾體驗過的，但是並不清楚那是屬於何種族群的特色，經過此次閱讀客家實驗方案，對於客家文化體系有較有系統的認識，因此能將相關概念</w:t>
      </w:r>
      <w:proofErr w:type="gramStart"/>
      <w:r w:rsidR="00C4205E">
        <w:rPr>
          <w:rFonts w:eastAsia="細明體" w:cs="細明體" w:hint="eastAsia"/>
          <w:kern w:val="0"/>
        </w:rPr>
        <w:t>匯</w:t>
      </w:r>
      <w:proofErr w:type="gramEnd"/>
      <w:r w:rsidR="00C4205E">
        <w:rPr>
          <w:rFonts w:eastAsia="細明體" w:cs="細明體" w:hint="eastAsia"/>
          <w:kern w:val="0"/>
        </w:rPr>
        <w:t>整而融入於心智圖的概念呈現中。台灣文化體驗機會多而豐富，多數學童在完整正式的認識之前，</w:t>
      </w:r>
      <w:proofErr w:type="gramStart"/>
      <w:r w:rsidR="00C4205E">
        <w:rPr>
          <w:rFonts w:eastAsia="細明體" w:cs="細明體" w:hint="eastAsia"/>
          <w:kern w:val="0"/>
        </w:rPr>
        <w:t>可能均已接觸</w:t>
      </w:r>
      <w:proofErr w:type="gramEnd"/>
      <w:r w:rsidR="00C4205E">
        <w:rPr>
          <w:rFonts w:eastAsia="細明體" w:cs="細明體" w:hint="eastAsia"/>
          <w:kern w:val="0"/>
        </w:rPr>
        <w:t>過，因此學童</w:t>
      </w:r>
      <w:proofErr w:type="gramStart"/>
      <w:r w:rsidR="00C4205E">
        <w:rPr>
          <w:rFonts w:eastAsia="細明體" w:cs="細明體" w:hint="eastAsia"/>
          <w:kern w:val="0"/>
        </w:rPr>
        <w:t>所述亦為</w:t>
      </w:r>
      <w:proofErr w:type="gramEnd"/>
      <w:r w:rsidR="00C4205E">
        <w:rPr>
          <w:rFonts w:eastAsia="細明體" w:cs="細明體" w:hint="eastAsia"/>
          <w:kern w:val="0"/>
        </w:rPr>
        <w:t>研究者推測閱讀客家實驗方案能得到良好效果的主要原因，即孩子日常所接觸為零碎的生活經驗或片斷的知識，透過本研究，學童可以在閱讀客家相關書籍及客委會網站影片的瀏覽歷程中，對於這些客家文化特色的來由有較系統化的認識，因此在整理客家相關概念至心智圖中時，能有較全面性的完整展現。</w:t>
      </w:r>
    </w:p>
    <w:p w:rsidR="00585AA0" w:rsidRPr="00585AA0" w:rsidRDefault="00585AA0" w:rsidP="00B172D6">
      <w:pPr>
        <w:spacing w:beforeLines="50" w:line="360" w:lineRule="auto"/>
        <w:ind w:firstLineChars="225" w:firstLine="540"/>
        <w:rPr>
          <w:rFonts w:eastAsia="細明體" w:cs="細明體"/>
          <w:kern w:val="0"/>
        </w:rPr>
      </w:pPr>
    </w:p>
    <w:p w:rsidR="00417DF5" w:rsidRPr="000A3D75" w:rsidRDefault="00417DF5" w:rsidP="00B172D6">
      <w:pPr>
        <w:spacing w:beforeLines="50" w:line="360" w:lineRule="auto"/>
        <w:rPr>
          <w:rFonts w:eastAsia="細明體" w:cs="細明體"/>
          <w:b/>
          <w:kern w:val="0"/>
        </w:rPr>
      </w:pPr>
      <w:r w:rsidRPr="000A3D75">
        <w:rPr>
          <w:rFonts w:eastAsia="細明體" w:cs="細明體" w:hint="eastAsia"/>
          <w:b/>
          <w:kern w:val="0"/>
        </w:rPr>
        <w:t>表</w:t>
      </w:r>
      <w:r w:rsidRPr="000A3D75">
        <w:rPr>
          <w:rFonts w:eastAsia="細明體" w:cs="細明體" w:hint="eastAsia"/>
          <w:b/>
          <w:kern w:val="0"/>
        </w:rPr>
        <w:t xml:space="preserve">5 </w:t>
      </w:r>
      <w:r w:rsidRPr="000A3D75">
        <w:rPr>
          <w:rFonts w:eastAsia="細明體" w:cs="細明體" w:hint="eastAsia"/>
          <w:b/>
          <w:kern w:val="0"/>
        </w:rPr>
        <w:t>對照組及實驗組兒童在介入</w:t>
      </w:r>
      <w:r w:rsidRPr="000A3D75">
        <w:rPr>
          <w:rFonts w:ascii="細明體" w:eastAsia="細明體" w:hAnsi="細明體" w:cs="細明體" w:hint="eastAsia"/>
          <w:b/>
          <w:kern w:val="0"/>
        </w:rPr>
        <w:t>「閱讀客家」實驗方案前後其</w:t>
      </w:r>
      <w:proofErr w:type="gramStart"/>
      <w:r w:rsidRPr="000A3D75">
        <w:rPr>
          <w:rFonts w:eastAsia="細明體" w:cs="細明體" w:hint="eastAsia"/>
          <w:b/>
          <w:kern w:val="0"/>
        </w:rPr>
        <w:t>心智圖各類別</w:t>
      </w:r>
      <w:proofErr w:type="gramEnd"/>
      <w:r w:rsidRPr="000A3D75">
        <w:rPr>
          <w:rFonts w:eastAsia="細明體" w:cs="細明體" w:hint="eastAsia"/>
          <w:b/>
          <w:kern w:val="0"/>
        </w:rPr>
        <w:t>概念數量平均值</w:t>
      </w:r>
    </w:p>
    <w:tbl>
      <w:tblPr>
        <w:tblStyle w:val="ac"/>
        <w:tblW w:w="0" w:type="auto"/>
        <w:tblLook w:val="04A0"/>
      </w:tblPr>
      <w:tblGrid>
        <w:gridCol w:w="2093"/>
        <w:gridCol w:w="850"/>
        <w:gridCol w:w="1276"/>
        <w:gridCol w:w="1276"/>
        <w:gridCol w:w="1276"/>
        <w:gridCol w:w="1591"/>
      </w:tblGrid>
      <w:tr w:rsidR="00417DF5" w:rsidTr="00716FE8">
        <w:trPr>
          <w:trHeight w:val="645"/>
        </w:trPr>
        <w:tc>
          <w:tcPr>
            <w:tcW w:w="2093" w:type="dxa"/>
            <w:vMerge w:val="restart"/>
            <w:tcBorders>
              <w:top w:val="double" w:sz="4" w:space="0" w:color="auto"/>
              <w:left w:val="nil"/>
              <w:bottom w:val="single" w:sz="4" w:space="0" w:color="auto"/>
              <w:right w:val="nil"/>
            </w:tcBorders>
          </w:tcPr>
          <w:p w:rsidR="00417DF5" w:rsidRPr="00B93EB6" w:rsidRDefault="00417DF5" w:rsidP="00B172D6">
            <w:pPr>
              <w:spacing w:beforeLines="50" w:line="360" w:lineRule="auto"/>
              <w:rPr>
                <w:rFonts w:eastAsia="細明體" w:cs="細明體"/>
                <w:kern w:val="0"/>
                <w:sz w:val="20"/>
                <w:szCs w:val="20"/>
              </w:rPr>
            </w:pPr>
          </w:p>
          <w:p w:rsidR="00417DF5" w:rsidRPr="00B93EB6" w:rsidRDefault="00417DF5" w:rsidP="00B172D6">
            <w:pPr>
              <w:spacing w:beforeLines="50" w:line="360" w:lineRule="auto"/>
              <w:rPr>
                <w:rFonts w:eastAsia="細明體" w:cs="細明體"/>
                <w:kern w:val="0"/>
                <w:sz w:val="20"/>
                <w:szCs w:val="20"/>
              </w:rPr>
            </w:pPr>
            <w:r w:rsidRPr="00B93EB6">
              <w:rPr>
                <w:rFonts w:eastAsia="細明體" w:cs="細明體" w:hint="eastAsia"/>
                <w:kern w:val="0"/>
                <w:sz w:val="20"/>
                <w:szCs w:val="20"/>
              </w:rPr>
              <w:lastRenderedPageBreak/>
              <w:t>客家族群自我認同</w:t>
            </w:r>
          </w:p>
        </w:tc>
        <w:tc>
          <w:tcPr>
            <w:tcW w:w="6269" w:type="dxa"/>
            <w:gridSpan w:val="5"/>
            <w:tcBorders>
              <w:top w:val="double" w:sz="4" w:space="0" w:color="auto"/>
              <w:left w:val="nil"/>
              <w:bottom w:val="single" w:sz="4" w:space="0" w:color="auto"/>
              <w:right w:val="nil"/>
            </w:tcBorders>
          </w:tcPr>
          <w:p w:rsidR="00417DF5" w:rsidRPr="00B93EB6" w:rsidRDefault="00417DF5" w:rsidP="00B172D6">
            <w:pPr>
              <w:spacing w:beforeLines="50" w:line="360" w:lineRule="auto"/>
              <w:jc w:val="center"/>
              <w:rPr>
                <w:rFonts w:eastAsia="細明體" w:cs="細明體"/>
                <w:kern w:val="0"/>
                <w:sz w:val="20"/>
                <w:szCs w:val="20"/>
              </w:rPr>
            </w:pPr>
            <w:r w:rsidRPr="00B93EB6">
              <w:rPr>
                <w:rFonts w:eastAsia="細明體" w:cs="細明體" w:hint="eastAsia"/>
                <w:kern w:val="0"/>
                <w:sz w:val="20"/>
                <w:szCs w:val="20"/>
              </w:rPr>
              <w:lastRenderedPageBreak/>
              <w:t>心智圖所繪概念</w:t>
            </w:r>
            <w:r>
              <w:rPr>
                <w:rFonts w:eastAsia="細明體" w:cs="細明體" w:hint="eastAsia"/>
                <w:kern w:val="0"/>
                <w:sz w:val="20"/>
                <w:szCs w:val="20"/>
              </w:rPr>
              <w:t>各類別</w:t>
            </w:r>
            <w:r w:rsidRPr="00B93EB6">
              <w:rPr>
                <w:rFonts w:eastAsia="細明體" w:cs="細明體" w:hint="eastAsia"/>
                <w:kern w:val="0"/>
                <w:sz w:val="20"/>
                <w:szCs w:val="20"/>
              </w:rPr>
              <w:t>數量</w:t>
            </w:r>
            <w:r>
              <w:rPr>
                <w:rFonts w:eastAsia="細明體" w:cs="細明體" w:hint="eastAsia"/>
                <w:kern w:val="0"/>
                <w:sz w:val="20"/>
                <w:szCs w:val="20"/>
              </w:rPr>
              <w:t>平均值</w:t>
            </w:r>
          </w:p>
        </w:tc>
      </w:tr>
      <w:tr w:rsidR="00417DF5" w:rsidTr="00FD3220">
        <w:trPr>
          <w:trHeight w:val="615"/>
        </w:trPr>
        <w:tc>
          <w:tcPr>
            <w:tcW w:w="2093" w:type="dxa"/>
            <w:vMerge/>
            <w:tcBorders>
              <w:top w:val="single" w:sz="4" w:space="0" w:color="auto"/>
              <w:left w:val="nil"/>
              <w:bottom w:val="single" w:sz="4" w:space="0" w:color="auto"/>
              <w:right w:val="nil"/>
            </w:tcBorders>
          </w:tcPr>
          <w:p w:rsidR="00417DF5" w:rsidRPr="00B93EB6" w:rsidRDefault="00417DF5" w:rsidP="00B172D6">
            <w:pPr>
              <w:spacing w:beforeLines="50" w:line="360" w:lineRule="auto"/>
              <w:rPr>
                <w:rFonts w:eastAsia="細明體" w:cs="細明體"/>
                <w:kern w:val="0"/>
                <w:sz w:val="20"/>
                <w:szCs w:val="20"/>
              </w:rPr>
            </w:pPr>
          </w:p>
        </w:tc>
        <w:tc>
          <w:tcPr>
            <w:tcW w:w="850" w:type="dxa"/>
            <w:tcBorders>
              <w:top w:val="single" w:sz="4" w:space="0" w:color="auto"/>
              <w:left w:val="nil"/>
              <w:bottom w:val="single" w:sz="4" w:space="0" w:color="auto"/>
              <w:right w:val="nil"/>
            </w:tcBorders>
          </w:tcPr>
          <w:p w:rsidR="00417DF5" w:rsidRPr="005B1859" w:rsidRDefault="00417DF5" w:rsidP="00B172D6">
            <w:pPr>
              <w:spacing w:beforeLines="50" w:line="360" w:lineRule="auto"/>
              <w:rPr>
                <w:rFonts w:eastAsia="細明體" w:cs="細明體"/>
                <w:kern w:val="0"/>
                <w:sz w:val="20"/>
                <w:szCs w:val="20"/>
              </w:rPr>
            </w:pPr>
            <w:r w:rsidRPr="005B1859">
              <w:rPr>
                <w:rFonts w:eastAsia="細明體" w:cs="細明體" w:hint="eastAsia"/>
                <w:kern w:val="0"/>
                <w:sz w:val="20"/>
                <w:szCs w:val="20"/>
              </w:rPr>
              <w:t>食物類</w:t>
            </w:r>
          </w:p>
        </w:tc>
        <w:tc>
          <w:tcPr>
            <w:tcW w:w="1276" w:type="dxa"/>
            <w:tcBorders>
              <w:top w:val="single" w:sz="4" w:space="0" w:color="auto"/>
              <w:left w:val="nil"/>
              <w:bottom w:val="single" w:sz="4" w:space="0" w:color="auto"/>
              <w:right w:val="nil"/>
            </w:tcBorders>
          </w:tcPr>
          <w:p w:rsidR="00417DF5" w:rsidRPr="00B93EB6" w:rsidRDefault="00417DF5" w:rsidP="00B172D6">
            <w:pPr>
              <w:spacing w:beforeLines="50" w:line="360" w:lineRule="auto"/>
              <w:jc w:val="center"/>
              <w:rPr>
                <w:rFonts w:eastAsia="細明體" w:cs="細明體"/>
                <w:kern w:val="0"/>
                <w:sz w:val="20"/>
                <w:szCs w:val="20"/>
              </w:rPr>
            </w:pPr>
            <w:r>
              <w:rPr>
                <w:rFonts w:eastAsia="細明體" w:cs="細明體" w:hint="eastAsia"/>
                <w:kern w:val="0"/>
                <w:sz w:val="20"/>
                <w:szCs w:val="20"/>
              </w:rPr>
              <w:t>衣著類</w:t>
            </w:r>
          </w:p>
        </w:tc>
        <w:tc>
          <w:tcPr>
            <w:tcW w:w="1276" w:type="dxa"/>
            <w:tcBorders>
              <w:top w:val="single" w:sz="4" w:space="0" w:color="auto"/>
              <w:left w:val="nil"/>
              <w:bottom w:val="single" w:sz="4" w:space="0" w:color="auto"/>
              <w:right w:val="nil"/>
            </w:tcBorders>
          </w:tcPr>
          <w:p w:rsidR="00417DF5" w:rsidRPr="00B93EB6" w:rsidRDefault="00417DF5" w:rsidP="00B172D6">
            <w:pPr>
              <w:spacing w:beforeLines="50" w:line="360" w:lineRule="auto"/>
              <w:jc w:val="center"/>
              <w:rPr>
                <w:rFonts w:eastAsia="細明體" w:cs="細明體"/>
                <w:kern w:val="0"/>
                <w:sz w:val="20"/>
                <w:szCs w:val="20"/>
              </w:rPr>
            </w:pPr>
            <w:r>
              <w:rPr>
                <w:rFonts w:eastAsia="細明體" w:cs="細明體" w:hint="eastAsia"/>
                <w:kern w:val="0"/>
                <w:sz w:val="20"/>
                <w:szCs w:val="20"/>
              </w:rPr>
              <w:t>居住建築類</w:t>
            </w:r>
          </w:p>
        </w:tc>
        <w:tc>
          <w:tcPr>
            <w:tcW w:w="1276" w:type="dxa"/>
            <w:tcBorders>
              <w:top w:val="single" w:sz="4" w:space="0" w:color="auto"/>
              <w:left w:val="nil"/>
              <w:bottom w:val="single" w:sz="4" w:space="0" w:color="auto"/>
              <w:right w:val="nil"/>
            </w:tcBorders>
          </w:tcPr>
          <w:p w:rsidR="00417DF5" w:rsidRPr="00B93EB6" w:rsidRDefault="00417DF5" w:rsidP="00B172D6">
            <w:pPr>
              <w:spacing w:beforeLines="50" w:line="360" w:lineRule="auto"/>
              <w:jc w:val="center"/>
              <w:rPr>
                <w:rFonts w:eastAsia="細明體" w:cs="細明體"/>
                <w:kern w:val="0"/>
                <w:sz w:val="20"/>
                <w:szCs w:val="20"/>
              </w:rPr>
            </w:pPr>
            <w:r>
              <w:rPr>
                <w:rFonts w:eastAsia="細明體" w:cs="細明體" w:hint="eastAsia"/>
                <w:kern w:val="0"/>
                <w:sz w:val="20"/>
                <w:szCs w:val="20"/>
              </w:rPr>
              <w:t>客家文化類</w:t>
            </w:r>
          </w:p>
        </w:tc>
        <w:tc>
          <w:tcPr>
            <w:tcW w:w="1591" w:type="dxa"/>
            <w:tcBorders>
              <w:top w:val="single" w:sz="4" w:space="0" w:color="auto"/>
              <w:left w:val="nil"/>
              <w:bottom w:val="single" w:sz="4" w:space="0" w:color="auto"/>
              <w:right w:val="nil"/>
            </w:tcBorders>
          </w:tcPr>
          <w:p w:rsidR="00417DF5" w:rsidRPr="00B93EB6" w:rsidRDefault="00417DF5" w:rsidP="00B172D6">
            <w:pPr>
              <w:spacing w:beforeLines="50" w:line="360" w:lineRule="auto"/>
              <w:jc w:val="center"/>
              <w:rPr>
                <w:rFonts w:eastAsia="細明體" w:cs="細明體"/>
                <w:kern w:val="0"/>
                <w:sz w:val="20"/>
                <w:szCs w:val="20"/>
              </w:rPr>
            </w:pPr>
            <w:r>
              <w:rPr>
                <w:rFonts w:eastAsia="細明體" w:cs="細明體" w:hint="eastAsia"/>
                <w:kern w:val="0"/>
                <w:sz w:val="20"/>
                <w:szCs w:val="20"/>
              </w:rPr>
              <w:t>職業類</w:t>
            </w:r>
          </w:p>
        </w:tc>
      </w:tr>
      <w:tr w:rsidR="00417DF5" w:rsidTr="00FD3220">
        <w:tc>
          <w:tcPr>
            <w:tcW w:w="2093" w:type="dxa"/>
            <w:tcBorders>
              <w:top w:val="single" w:sz="4" w:space="0" w:color="auto"/>
              <w:left w:val="nil"/>
              <w:bottom w:val="single" w:sz="4" w:space="0" w:color="auto"/>
              <w:right w:val="nil"/>
            </w:tcBorders>
          </w:tcPr>
          <w:p w:rsidR="00417DF5" w:rsidRPr="00B93EB6" w:rsidRDefault="00417DF5" w:rsidP="00B172D6">
            <w:pPr>
              <w:spacing w:beforeLines="50" w:line="360" w:lineRule="auto"/>
              <w:rPr>
                <w:rFonts w:eastAsia="細明體" w:cs="細明體"/>
                <w:kern w:val="0"/>
                <w:sz w:val="20"/>
                <w:szCs w:val="20"/>
              </w:rPr>
            </w:pPr>
            <w:r>
              <w:rPr>
                <w:rFonts w:eastAsia="細明體" w:cs="細明體" w:hint="eastAsia"/>
                <w:kern w:val="0"/>
                <w:sz w:val="20"/>
                <w:szCs w:val="20"/>
              </w:rPr>
              <w:lastRenderedPageBreak/>
              <w:t>對照組</w:t>
            </w:r>
          </w:p>
        </w:tc>
        <w:tc>
          <w:tcPr>
            <w:tcW w:w="850"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5.41</w:t>
            </w:r>
          </w:p>
        </w:tc>
        <w:tc>
          <w:tcPr>
            <w:tcW w:w="1276"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1.99</w:t>
            </w:r>
          </w:p>
        </w:tc>
        <w:tc>
          <w:tcPr>
            <w:tcW w:w="1276"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2.32</w:t>
            </w:r>
          </w:p>
        </w:tc>
        <w:tc>
          <w:tcPr>
            <w:tcW w:w="1276"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5.48</w:t>
            </w:r>
          </w:p>
        </w:tc>
        <w:tc>
          <w:tcPr>
            <w:tcW w:w="1591"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2.12</w:t>
            </w:r>
          </w:p>
        </w:tc>
      </w:tr>
      <w:tr w:rsidR="00417DF5" w:rsidTr="00FD3220">
        <w:tc>
          <w:tcPr>
            <w:tcW w:w="2093" w:type="dxa"/>
            <w:tcBorders>
              <w:top w:val="single" w:sz="4" w:space="0" w:color="auto"/>
              <w:left w:val="nil"/>
              <w:bottom w:val="single" w:sz="4" w:space="0" w:color="auto"/>
              <w:right w:val="nil"/>
            </w:tcBorders>
          </w:tcPr>
          <w:p w:rsidR="00417DF5" w:rsidRPr="00B93EB6" w:rsidRDefault="00417DF5" w:rsidP="00B172D6">
            <w:pPr>
              <w:spacing w:beforeLines="50" w:line="360" w:lineRule="auto"/>
              <w:rPr>
                <w:rFonts w:eastAsia="細明體" w:cs="細明體"/>
                <w:kern w:val="0"/>
                <w:sz w:val="20"/>
                <w:szCs w:val="20"/>
              </w:rPr>
            </w:pPr>
            <w:r>
              <w:rPr>
                <w:rFonts w:eastAsia="細明體" w:cs="細明體" w:hint="eastAsia"/>
                <w:kern w:val="0"/>
                <w:sz w:val="20"/>
                <w:szCs w:val="20"/>
              </w:rPr>
              <w:t>實驗</w:t>
            </w:r>
            <w:proofErr w:type="gramStart"/>
            <w:r>
              <w:rPr>
                <w:rFonts w:eastAsia="細明體" w:cs="細明體" w:hint="eastAsia"/>
                <w:kern w:val="0"/>
                <w:sz w:val="20"/>
                <w:szCs w:val="20"/>
              </w:rPr>
              <w:t>組前測</w:t>
            </w:r>
            <w:proofErr w:type="gramEnd"/>
          </w:p>
        </w:tc>
        <w:tc>
          <w:tcPr>
            <w:tcW w:w="850"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3.19</w:t>
            </w:r>
          </w:p>
        </w:tc>
        <w:tc>
          <w:tcPr>
            <w:tcW w:w="1276"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.96</w:t>
            </w:r>
          </w:p>
        </w:tc>
        <w:tc>
          <w:tcPr>
            <w:tcW w:w="1276"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.88</w:t>
            </w:r>
          </w:p>
        </w:tc>
        <w:tc>
          <w:tcPr>
            <w:tcW w:w="1276"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4.69</w:t>
            </w:r>
          </w:p>
        </w:tc>
        <w:tc>
          <w:tcPr>
            <w:tcW w:w="1591" w:type="dxa"/>
            <w:tcBorders>
              <w:top w:val="single" w:sz="4" w:space="0" w:color="auto"/>
              <w:left w:val="nil"/>
              <w:bottom w:val="sing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1.80</w:t>
            </w:r>
          </w:p>
        </w:tc>
      </w:tr>
      <w:tr w:rsidR="00417DF5" w:rsidTr="00FD3220">
        <w:tc>
          <w:tcPr>
            <w:tcW w:w="2093" w:type="dxa"/>
            <w:tcBorders>
              <w:top w:val="single" w:sz="4" w:space="0" w:color="auto"/>
              <w:left w:val="nil"/>
              <w:bottom w:val="double" w:sz="4" w:space="0" w:color="auto"/>
              <w:right w:val="nil"/>
            </w:tcBorders>
          </w:tcPr>
          <w:p w:rsidR="00417DF5" w:rsidRPr="00B93EB6" w:rsidRDefault="00417DF5" w:rsidP="00B172D6">
            <w:pPr>
              <w:spacing w:beforeLines="50" w:line="360" w:lineRule="auto"/>
              <w:rPr>
                <w:rFonts w:eastAsia="細明體" w:cs="細明體"/>
                <w:kern w:val="0"/>
                <w:sz w:val="20"/>
                <w:szCs w:val="20"/>
              </w:rPr>
            </w:pPr>
            <w:r>
              <w:rPr>
                <w:rFonts w:eastAsia="細明體" w:cs="細明體" w:hint="eastAsia"/>
                <w:kern w:val="0"/>
                <w:sz w:val="20"/>
                <w:szCs w:val="20"/>
              </w:rPr>
              <w:t>實驗</w:t>
            </w:r>
            <w:proofErr w:type="gramStart"/>
            <w:r>
              <w:rPr>
                <w:rFonts w:eastAsia="細明體" w:cs="細明體" w:hint="eastAsia"/>
                <w:kern w:val="0"/>
                <w:sz w:val="20"/>
                <w:szCs w:val="20"/>
              </w:rPr>
              <w:t>組後測</w:t>
            </w:r>
            <w:proofErr w:type="gramEnd"/>
          </w:p>
        </w:tc>
        <w:tc>
          <w:tcPr>
            <w:tcW w:w="850" w:type="dxa"/>
            <w:tcBorders>
              <w:top w:val="single" w:sz="4" w:space="0" w:color="auto"/>
              <w:left w:val="nil"/>
              <w:bottom w:val="doub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6.63</w:t>
            </w:r>
          </w:p>
        </w:tc>
        <w:tc>
          <w:tcPr>
            <w:tcW w:w="1276" w:type="dxa"/>
            <w:tcBorders>
              <w:top w:val="single" w:sz="4" w:space="0" w:color="auto"/>
              <w:left w:val="nil"/>
              <w:bottom w:val="doub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1.45</w:t>
            </w:r>
          </w:p>
        </w:tc>
        <w:tc>
          <w:tcPr>
            <w:tcW w:w="1276" w:type="dxa"/>
            <w:tcBorders>
              <w:top w:val="single" w:sz="4" w:space="0" w:color="auto"/>
              <w:left w:val="nil"/>
              <w:bottom w:val="doub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2.63</w:t>
            </w:r>
          </w:p>
        </w:tc>
        <w:tc>
          <w:tcPr>
            <w:tcW w:w="1276" w:type="dxa"/>
            <w:tcBorders>
              <w:top w:val="single" w:sz="4" w:space="0" w:color="auto"/>
              <w:left w:val="nil"/>
              <w:bottom w:val="doub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7.72</w:t>
            </w:r>
          </w:p>
        </w:tc>
        <w:tc>
          <w:tcPr>
            <w:tcW w:w="1591" w:type="dxa"/>
            <w:tcBorders>
              <w:top w:val="single" w:sz="4" w:space="0" w:color="auto"/>
              <w:left w:val="nil"/>
              <w:bottom w:val="double" w:sz="4" w:space="0" w:color="auto"/>
              <w:right w:val="nil"/>
            </w:tcBorders>
          </w:tcPr>
          <w:p w:rsidR="00417DF5" w:rsidRPr="00B93EB6" w:rsidRDefault="00FD3220" w:rsidP="00B172D6">
            <w:pPr>
              <w:spacing w:beforeLines="50" w:line="360" w:lineRule="auto"/>
              <w:jc w:val="center"/>
              <w:rPr>
                <w:rFonts w:eastAsia="細明體" w:cs="細明體"/>
                <w:kern w:val="0"/>
                <w:sz w:val="20"/>
                <w:szCs w:val="20"/>
              </w:rPr>
            </w:pPr>
            <w:r>
              <w:rPr>
                <w:rFonts w:eastAsia="細明體" w:cs="細明體" w:hint="eastAsia"/>
                <w:kern w:val="0"/>
                <w:sz w:val="20"/>
                <w:szCs w:val="20"/>
              </w:rPr>
              <w:t>3.60</w:t>
            </w:r>
          </w:p>
        </w:tc>
      </w:tr>
    </w:tbl>
    <w:p w:rsidR="00AA330E" w:rsidRDefault="00AA330E" w:rsidP="00B172D6">
      <w:pPr>
        <w:spacing w:beforeLines="50" w:line="360" w:lineRule="auto"/>
        <w:ind w:firstLineChars="236" w:firstLine="566"/>
        <w:rPr>
          <w:rFonts w:eastAsia="細明體" w:cs="細明體"/>
          <w:kern w:val="0"/>
        </w:rPr>
      </w:pPr>
    </w:p>
    <w:p w:rsidR="00A36557" w:rsidRDefault="00A36557" w:rsidP="00B172D6">
      <w:pPr>
        <w:spacing w:beforeLines="50" w:line="360" w:lineRule="auto"/>
        <w:ind w:firstLineChars="236" w:firstLine="566"/>
        <w:rPr>
          <w:rFonts w:eastAsia="細明體" w:cs="細明體"/>
          <w:kern w:val="0"/>
        </w:rPr>
      </w:pPr>
      <w:r>
        <w:rPr>
          <w:rFonts w:eastAsia="細明體" w:cs="細明體" w:hint="eastAsia"/>
          <w:kern w:val="0"/>
        </w:rPr>
        <w:t>圖</w:t>
      </w:r>
      <w:r>
        <w:rPr>
          <w:rFonts w:eastAsia="細明體" w:cs="細明體" w:hint="eastAsia"/>
          <w:kern w:val="0"/>
        </w:rPr>
        <w:t>7</w:t>
      </w:r>
      <w:r>
        <w:rPr>
          <w:rFonts w:eastAsia="細明體" w:cs="細明體" w:hint="eastAsia"/>
          <w:kern w:val="0"/>
        </w:rPr>
        <w:t>及圖</w:t>
      </w:r>
      <w:r>
        <w:rPr>
          <w:rFonts w:eastAsia="細明體" w:cs="細明體" w:hint="eastAsia"/>
          <w:kern w:val="0"/>
        </w:rPr>
        <w:t>8</w:t>
      </w:r>
      <w:r>
        <w:rPr>
          <w:rFonts w:eastAsia="細明體" w:cs="細明體" w:hint="eastAsia"/>
          <w:kern w:val="0"/>
        </w:rPr>
        <w:t>分別為實驗組某一學童在實驗方案介入前後所繪製的概念圖</w:t>
      </w:r>
      <w:r w:rsidR="00AA330E">
        <w:rPr>
          <w:rFonts w:eastAsia="細明體" w:cs="細明體" w:hint="eastAsia"/>
          <w:kern w:val="0"/>
        </w:rPr>
        <w:t>，可以看出受試者在方案介入後，在概念增加量及概念類別的重新</w:t>
      </w:r>
      <w:proofErr w:type="gramStart"/>
      <w:r w:rsidR="00AA330E">
        <w:rPr>
          <w:rFonts w:eastAsia="細明體" w:cs="細明體" w:hint="eastAsia"/>
          <w:kern w:val="0"/>
        </w:rPr>
        <w:t>匯</w:t>
      </w:r>
      <w:proofErr w:type="gramEnd"/>
      <w:r w:rsidR="00AA330E">
        <w:rPr>
          <w:rFonts w:eastAsia="細明體" w:cs="細明體" w:hint="eastAsia"/>
          <w:kern w:val="0"/>
        </w:rPr>
        <w:t>整上都有較佳表現。</w:t>
      </w:r>
    </w:p>
    <w:p w:rsidR="00417DF5" w:rsidRDefault="002C3300" w:rsidP="00B172D6">
      <w:pPr>
        <w:spacing w:beforeLines="50" w:line="360" w:lineRule="auto"/>
        <w:jc w:val="center"/>
        <w:rPr>
          <w:rFonts w:eastAsia="細明體" w:cs="細明體"/>
          <w:kern w:val="0"/>
        </w:rPr>
      </w:pPr>
      <w:r>
        <w:rPr>
          <w:rFonts w:eastAsia="細明體" w:cs="細明體" w:hint="eastAsia"/>
          <w:noProof/>
          <w:kern w:val="0"/>
        </w:rPr>
        <w:drawing>
          <wp:inline distT="0" distB="0" distL="0" distR="0">
            <wp:extent cx="3404879" cy="4324350"/>
            <wp:effectExtent l="19050" t="0" r="5071" b="0"/>
            <wp:docPr id="6" name="圖片 5" descr="客委會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委會006.jpg"/>
                    <pic:cNvPicPr/>
                  </pic:nvPicPr>
                  <pic:blipFill>
                    <a:blip r:embed="rId12" cstate="print"/>
                    <a:stretch>
                      <a:fillRect/>
                    </a:stretch>
                  </pic:blipFill>
                  <pic:spPr>
                    <a:xfrm>
                      <a:off x="0" y="0"/>
                      <a:ext cx="3411917" cy="4333289"/>
                    </a:xfrm>
                    <a:prstGeom prst="rect">
                      <a:avLst/>
                    </a:prstGeom>
                  </pic:spPr>
                </pic:pic>
              </a:graphicData>
            </a:graphic>
          </wp:inline>
        </w:drawing>
      </w:r>
    </w:p>
    <w:p w:rsidR="002C3300" w:rsidRPr="000A3D75" w:rsidRDefault="002C3300" w:rsidP="00B172D6">
      <w:pPr>
        <w:spacing w:beforeLines="50" w:line="360" w:lineRule="auto"/>
        <w:rPr>
          <w:rFonts w:eastAsia="細明體" w:cs="細明體"/>
          <w:b/>
          <w:kern w:val="0"/>
        </w:rPr>
      </w:pPr>
      <w:r w:rsidRPr="000A3D75">
        <w:rPr>
          <w:rFonts w:eastAsia="細明體" w:cs="細明體" w:hint="eastAsia"/>
          <w:b/>
          <w:kern w:val="0"/>
        </w:rPr>
        <w:t>圖</w:t>
      </w:r>
      <w:r w:rsidRPr="000A3D75">
        <w:rPr>
          <w:rFonts w:eastAsia="細明體" w:cs="細明體" w:hint="eastAsia"/>
          <w:b/>
          <w:kern w:val="0"/>
        </w:rPr>
        <w:t xml:space="preserve">8 </w:t>
      </w:r>
      <w:r w:rsidRPr="000A3D75">
        <w:rPr>
          <w:rFonts w:eastAsia="細明體" w:cs="細明體" w:hint="eastAsia"/>
          <w:b/>
          <w:kern w:val="0"/>
        </w:rPr>
        <w:t>實驗組某一學童未介入</w:t>
      </w:r>
      <w:r w:rsidRPr="000A3D75">
        <w:rPr>
          <w:rFonts w:ascii="細明體" w:eastAsia="細明體" w:hAnsi="細明體" w:cs="細明體" w:hint="eastAsia"/>
          <w:b/>
          <w:kern w:val="0"/>
        </w:rPr>
        <w:t>「閱讀客家」實驗方案前所繪的心智圖</w:t>
      </w:r>
    </w:p>
    <w:p w:rsidR="00912CE2" w:rsidRDefault="00716FE8" w:rsidP="00B172D6">
      <w:pPr>
        <w:spacing w:beforeLines="50" w:line="360" w:lineRule="auto"/>
        <w:jc w:val="center"/>
        <w:rPr>
          <w:rFonts w:eastAsia="細明體"/>
          <w:kern w:val="0"/>
        </w:rPr>
      </w:pPr>
      <w:r>
        <w:rPr>
          <w:rFonts w:eastAsia="細明體"/>
          <w:noProof/>
          <w:kern w:val="0"/>
        </w:rPr>
        <w:lastRenderedPageBreak/>
        <w:drawing>
          <wp:inline distT="0" distB="0" distL="0" distR="0">
            <wp:extent cx="3870516" cy="3352800"/>
            <wp:effectExtent l="19050" t="0" r="0" b="0"/>
            <wp:docPr id="5" name="圖片 4" descr="客委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委會005.jpg"/>
                    <pic:cNvPicPr/>
                  </pic:nvPicPr>
                  <pic:blipFill>
                    <a:blip r:embed="rId13" cstate="print"/>
                    <a:stretch>
                      <a:fillRect/>
                    </a:stretch>
                  </pic:blipFill>
                  <pic:spPr>
                    <a:xfrm>
                      <a:off x="0" y="0"/>
                      <a:ext cx="3870516" cy="3352800"/>
                    </a:xfrm>
                    <a:prstGeom prst="rect">
                      <a:avLst/>
                    </a:prstGeom>
                  </pic:spPr>
                </pic:pic>
              </a:graphicData>
            </a:graphic>
          </wp:inline>
        </w:drawing>
      </w:r>
    </w:p>
    <w:p w:rsidR="002C3300" w:rsidRPr="000A3D75" w:rsidRDefault="002C3300" w:rsidP="00B172D6">
      <w:pPr>
        <w:spacing w:beforeLines="50" w:line="360" w:lineRule="auto"/>
        <w:rPr>
          <w:rFonts w:eastAsia="細明體" w:cs="細明體"/>
          <w:b/>
          <w:kern w:val="0"/>
        </w:rPr>
      </w:pPr>
      <w:r w:rsidRPr="000A3D75">
        <w:rPr>
          <w:rFonts w:eastAsia="細明體" w:cs="細明體" w:hint="eastAsia"/>
          <w:b/>
          <w:kern w:val="0"/>
        </w:rPr>
        <w:t>圖</w:t>
      </w:r>
      <w:r w:rsidRPr="000A3D75">
        <w:rPr>
          <w:rFonts w:eastAsia="細明體" w:cs="細明體" w:hint="eastAsia"/>
          <w:b/>
          <w:kern w:val="0"/>
        </w:rPr>
        <w:t xml:space="preserve">9 </w:t>
      </w:r>
      <w:r w:rsidRPr="000A3D75">
        <w:rPr>
          <w:rFonts w:eastAsia="細明體" w:cs="細明體" w:hint="eastAsia"/>
          <w:b/>
          <w:kern w:val="0"/>
        </w:rPr>
        <w:t>實驗組某一學童介入</w:t>
      </w:r>
      <w:r w:rsidRPr="000A3D75">
        <w:rPr>
          <w:rFonts w:ascii="細明體" w:eastAsia="細明體" w:hAnsi="細明體" w:cs="細明體" w:hint="eastAsia"/>
          <w:b/>
          <w:kern w:val="0"/>
        </w:rPr>
        <w:t>「閱讀客家」實驗方案後所繪的心智圖</w:t>
      </w:r>
    </w:p>
    <w:p w:rsidR="000A3D75" w:rsidRDefault="000A3D75" w:rsidP="00283142">
      <w:pPr>
        <w:pStyle w:val="a5"/>
        <w:spacing w:before="120"/>
        <w:ind w:firstLineChars="0" w:firstLine="0"/>
        <w:rPr>
          <w:rFonts w:asciiTheme="majorEastAsia" w:eastAsiaTheme="majorEastAsia" w:hAnsiTheme="majorEastAsia"/>
          <w:b/>
        </w:rPr>
      </w:pPr>
    </w:p>
    <w:p w:rsidR="00352C85" w:rsidRPr="000A3D75" w:rsidRDefault="00352C85" w:rsidP="00283142">
      <w:pPr>
        <w:pStyle w:val="a5"/>
        <w:spacing w:before="120"/>
        <w:ind w:firstLineChars="0" w:firstLine="0"/>
        <w:rPr>
          <w:rFonts w:asciiTheme="majorEastAsia" w:eastAsiaTheme="majorEastAsia" w:hAnsiTheme="majorEastAsia"/>
          <w:b/>
          <w:sz w:val="28"/>
          <w:szCs w:val="28"/>
        </w:rPr>
      </w:pPr>
      <w:r w:rsidRPr="000A3D75">
        <w:rPr>
          <w:rFonts w:asciiTheme="majorEastAsia" w:eastAsiaTheme="majorEastAsia" w:hAnsiTheme="majorEastAsia" w:hint="eastAsia"/>
          <w:b/>
          <w:sz w:val="28"/>
          <w:szCs w:val="28"/>
        </w:rPr>
        <w:t>五、客籍學童選修客語課程時間長度不同，其客家意象的呈現</w:t>
      </w:r>
    </w:p>
    <w:p w:rsidR="000A3D75" w:rsidRDefault="000A3D75" w:rsidP="00352C85">
      <w:pPr>
        <w:pStyle w:val="a5"/>
        <w:spacing w:before="120"/>
        <w:ind w:firstLineChars="0" w:firstLine="0"/>
        <w:rPr>
          <w:rFonts w:asciiTheme="majorEastAsia" w:eastAsiaTheme="majorEastAsia" w:hAnsiTheme="majorEastAsia"/>
        </w:rPr>
      </w:pPr>
    </w:p>
    <w:p w:rsidR="00352C85" w:rsidRPr="000A3D75" w:rsidRDefault="00352C85" w:rsidP="00352C85">
      <w:pPr>
        <w:pStyle w:val="a5"/>
        <w:spacing w:before="120"/>
        <w:ind w:firstLineChars="0" w:firstLine="0"/>
        <w:rPr>
          <w:rFonts w:asciiTheme="majorEastAsia" w:eastAsiaTheme="majorEastAsia" w:hAnsiTheme="majorEastAsia"/>
          <w:b/>
        </w:rPr>
      </w:pPr>
      <w:r w:rsidRPr="000A3D75">
        <w:rPr>
          <w:rFonts w:asciiTheme="majorEastAsia" w:eastAsiaTheme="majorEastAsia" w:hAnsiTheme="majorEastAsia" w:hint="eastAsia"/>
          <w:b/>
        </w:rPr>
        <w:t>(</w:t>
      </w:r>
      <w:proofErr w:type="gramStart"/>
      <w:r w:rsidRPr="000A3D75">
        <w:rPr>
          <w:rFonts w:asciiTheme="majorEastAsia" w:eastAsiaTheme="majorEastAsia" w:hAnsiTheme="majorEastAsia" w:hint="eastAsia"/>
          <w:b/>
        </w:rPr>
        <w:t>一</w:t>
      </w:r>
      <w:proofErr w:type="gramEnd"/>
      <w:r w:rsidRPr="000A3D75">
        <w:rPr>
          <w:rFonts w:asciiTheme="majorEastAsia" w:eastAsiaTheme="majorEastAsia" w:hAnsiTheme="majorEastAsia" w:hint="eastAsia"/>
          <w:b/>
        </w:rPr>
        <w:t>)</w:t>
      </w:r>
      <w:r w:rsidR="007C7A86" w:rsidRPr="000A3D75">
        <w:rPr>
          <w:rFonts w:asciiTheme="majorEastAsia" w:eastAsiaTheme="majorEastAsia" w:hAnsiTheme="majorEastAsia" w:hint="eastAsia"/>
          <w:b/>
        </w:rPr>
        <w:t>選修客語課程時間長度不同，</w:t>
      </w:r>
      <w:r w:rsidRPr="000A3D75">
        <w:rPr>
          <w:rFonts w:asciiTheme="majorEastAsia" w:eastAsiaTheme="majorEastAsia" w:hAnsiTheme="majorEastAsia" w:hint="eastAsia"/>
          <w:b/>
        </w:rPr>
        <w:t>客籍學童在客家意象心智圖的整體概念數量</w:t>
      </w:r>
      <w:r w:rsidR="007C7A86" w:rsidRPr="000A3D75">
        <w:rPr>
          <w:rFonts w:asciiTheme="majorEastAsia" w:eastAsiaTheme="majorEastAsia" w:hAnsiTheme="majorEastAsia" w:hint="eastAsia"/>
          <w:b/>
        </w:rPr>
        <w:t>平均。</w:t>
      </w:r>
    </w:p>
    <w:p w:rsidR="002F1BF6" w:rsidRDefault="002F1BF6" w:rsidP="00352C85">
      <w:pPr>
        <w:pStyle w:val="a5"/>
        <w:spacing w:before="120"/>
        <w:ind w:firstLineChars="236" w:firstLine="566"/>
        <w:rPr>
          <w:rFonts w:asciiTheme="majorEastAsia" w:eastAsiaTheme="majorEastAsia" w:hAnsiTheme="majorEastAsia"/>
        </w:rPr>
      </w:pPr>
    </w:p>
    <w:p w:rsidR="00352C85" w:rsidRDefault="00352C85" w:rsidP="00352C85">
      <w:pPr>
        <w:pStyle w:val="a5"/>
        <w:spacing w:before="120"/>
        <w:ind w:firstLineChars="236" w:firstLine="566"/>
        <w:rPr>
          <w:rFonts w:asciiTheme="majorEastAsia" w:eastAsiaTheme="majorEastAsia" w:hAnsiTheme="majorEastAsia"/>
        </w:rPr>
      </w:pPr>
      <w:r>
        <w:rPr>
          <w:rFonts w:asciiTheme="majorEastAsia" w:eastAsiaTheme="majorEastAsia" w:hAnsiTheme="majorEastAsia" w:hint="eastAsia"/>
        </w:rPr>
        <w:t>本研究的100名樣本中，包含13名自我認同為客籍的學童。其中有6人未曾選修客語、有1人選修3年客語、有2人選修</w:t>
      </w:r>
      <w:proofErr w:type="gramStart"/>
      <w:r>
        <w:rPr>
          <w:rFonts w:asciiTheme="majorEastAsia" w:eastAsiaTheme="majorEastAsia" w:hAnsiTheme="majorEastAsia" w:hint="eastAsia"/>
        </w:rPr>
        <w:t>5年課語</w:t>
      </w:r>
      <w:proofErr w:type="gramEnd"/>
      <w:r>
        <w:rPr>
          <w:rFonts w:asciiTheme="majorEastAsia" w:eastAsiaTheme="majorEastAsia" w:hAnsiTheme="majorEastAsia" w:hint="eastAsia"/>
        </w:rPr>
        <w:t>、有4人6年來均選修客語。其客家意像心智圖的整體概念數量如下圖</w:t>
      </w:r>
      <w:r w:rsidR="002F1BF6">
        <w:rPr>
          <w:rFonts w:asciiTheme="majorEastAsia" w:eastAsiaTheme="majorEastAsia" w:hAnsiTheme="majorEastAsia" w:hint="eastAsia"/>
        </w:rPr>
        <w:t>10</w:t>
      </w:r>
      <w:r w:rsidR="007C7A86">
        <w:rPr>
          <w:rFonts w:asciiTheme="majorEastAsia" w:eastAsiaTheme="majorEastAsia" w:hAnsiTheme="majorEastAsia" w:hint="eastAsia"/>
        </w:rPr>
        <w:t>所示。自圖10中可見，未曾選修客語課程的學童，其客家意象心智圖的概念總數為最低，此與其家庭並未特別支持孩童學習客語及客家文化有關，在家庭氣氛支持度低、又未曾接受校園內相關客家文化語言陶冶的影響下，對客家文化認識有限。</w:t>
      </w:r>
    </w:p>
    <w:p w:rsidR="002F1BF6" w:rsidRDefault="002F1BF6" w:rsidP="00352C85">
      <w:pPr>
        <w:pStyle w:val="a5"/>
        <w:spacing w:before="120"/>
        <w:ind w:firstLineChars="236" w:firstLine="566"/>
        <w:rPr>
          <w:rFonts w:asciiTheme="majorEastAsia" w:eastAsiaTheme="majorEastAsia" w:hAnsiTheme="majorEastAsia"/>
        </w:rPr>
      </w:pPr>
    </w:p>
    <w:p w:rsidR="00352C85" w:rsidRDefault="00923188" w:rsidP="00352C85">
      <w:pPr>
        <w:pStyle w:val="a5"/>
        <w:spacing w:before="120"/>
        <w:ind w:firstLineChars="0" w:firstLine="0"/>
        <w:rPr>
          <w:rFonts w:asciiTheme="majorEastAsia" w:eastAsiaTheme="majorEastAsia" w:hAnsiTheme="majorEastAsia"/>
        </w:rPr>
      </w:pPr>
      <w:r>
        <w:rPr>
          <w:rFonts w:asciiTheme="majorEastAsia" w:eastAsiaTheme="majorEastAsia" w:hAnsiTheme="majorEastAsia"/>
          <w:noProof/>
        </w:rPr>
        <w:pict>
          <v:group id="_x0000_s1215" style="position:absolute;left:0;text-align:left;margin-left:29pt;margin-top:216.3pt;width:322.25pt;height:25.2pt;z-index:251666432" coordorigin="2380,10026" coordsize="6445,504">
            <v:shape id="_x0000_s1210" type="#_x0000_t202" style="position:absolute;left:2380;top:10026;width:1220;height:504;mso-height-percent:200;mso-height-percent:200;mso-width-relative:margin;mso-height-relative:margin" stroked="f">
              <v:textbox style="mso-fit-shape-to-text:t">
                <w:txbxContent>
                  <w:p w:rsidR="007D3BDC" w:rsidRPr="002F1BF6" w:rsidRDefault="007D3BDC">
                    <w:pPr>
                      <w:rPr>
                        <w:sz w:val="16"/>
                        <w:szCs w:val="16"/>
                      </w:rPr>
                    </w:pPr>
                    <w:r w:rsidRPr="002F1BF6">
                      <w:rPr>
                        <w:rFonts w:hint="eastAsia"/>
                        <w:sz w:val="16"/>
                        <w:szCs w:val="16"/>
                      </w:rPr>
                      <w:t>平均值</w:t>
                    </w:r>
                    <w:r w:rsidRPr="002F1BF6">
                      <w:rPr>
                        <w:rFonts w:hint="eastAsia"/>
                        <w:sz w:val="16"/>
                        <w:szCs w:val="16"/>
                      </w:rPr>
                      <w:t>32.23</w:t>
                    </w:r>
                  </w:p>
                </w:txbxContent>
              </v:textbox>
            </v:shape>
            <v:shape id="_x0000_s1211" type="#_x0000_t202" style="position:absolute;left:3700;top:10026;width:1220;height:504;mso-height-percent:200;mso-height-percent:200;mso-width-relative:margin;mso-height-relative:margin" stroked="f">
              <v:textbox style="mso-fit-shape-to-text:t">
                <w:txbxContent>
                  <w:p w:rsidR="007D3BDC" w:rsidRPr="002F1BF6" w:rsidRDefault="007D3BDC" w:rsidP="002F1BF6">
                    <w:pPr>
                      <w:rPr>
                        <w:sz w:val="16"/>
                        <w:szCs w:val="16"/>
                      </w:rPr>
                    </w:pPr>
                    <w:r w:rsidRPr="002F1BF6">
                      <w:rPr>
                        <w:rFonts w:hint="eastAsia"/>
                        <w:sz w:val="16"/>
                        <w:szCs w:val="16"/>
                      </w:rPr>
                      <w:t>平均值</w:t>
                    </w:r>
                    <w:r w:rsidRPr="002F1BF6">
                      <w:rPr>
                        <w:rFonts w:hint="eastAsia"/>
                        <w:sz w:val="16"/>
                        <w:szCs w:val="16"/>
                      </w:rPr>
                      <w:t>3</w:t>
                    </w:r>
                    <w:r>
                      <w:rPr>
                        <w:rFonts w:hint="eastAsia"/>
                        <w:sz w:val="16"/>
                        <w:szCs w:val="16"/>
                      </w:rPr>
                      <w:t>9.5</w:t>
                    </w:r>
                  </w:p>
                </w:txbxContent>
              </v:textbox>
            </v:shape>
            <v:shape id="_x0000_s1212" type="#_x0000_t202" style="position:absolute;left:5006;top:10026;width:1220;height:504;mso-height-percent:200;mso-height-percent:200;mso-width-relative:margin;mso-height-relative:margin" stroked="f">
              <v:textbox style="mso-fit-shape-to-text:t">
                <w:txbxContent>
                  <w:p w:rsidR="007D3BDC" w:rsidRPr="002F1BF6" w:rsidRDefault="007D3BDC" w:rsidP="002F1BF6">
                    <w:pPr>
                      <w:rPr>
                        <w:sz w:val="16"/>
                        <w:szCs w:val="16"/>
                      </w:rPr>
                    </w:pPr>
                    <w:r w:rsidRPr="002F1BF6">
                      <w:rPr>
                        <w:rFonts w:hint="eastAsia"/>
                        <w:sz w:val="16"/>
                        <w:szCs w:val="16"/>
                      </w:rPr>
                      <w:t>平均值</w:t>
                    </w:r>
                    <w:r>
                      <w:rPr>
                        <w:rFonts w:hint="eastAsia"/>
                        <w:sz w:val="16"/>
                        <w:szCs w:val="16"/>
                      </w:rPr>
                      <w:t>42.5</w:t>
                    </w:r>
                  </w:p>
                </w:txbxContent>
              </v:textbox>
            </v:shape>
            <v:shape id="_x0000_s1213" type="#_x0000_t202" style="position:absolute;left:6385;top:10026;width:1220;height:504;mso-height-percent:200;mso-height-percent:200;mso-width-relative:margin;mso-height-relative:margin" stroked="f">
              <v:textbox style="mso-fit-shape-to-text:t">
                <w:txbxContent>
                  <w:p w:rsidR="007D3BDC" w:rsidRPr="002F1BF6" w:rsidRDefault="007D3BDC" w:rsidP="002F1BF6">
                    <w:pPr>
                      <w:rPr>
                        <w:sz w:val="16"/>
                        <w:szCs w:val="16"/>
                      </w:rPr>
                    </w:pPr>
                    <w:r w:rsidRPr="002F1BF6">
                      <w:rPr>
                        <w:rFonts w:hint="eastAsia"/>
                        <w:sz w:val="16"/>
                        <w:szCs w:val="16"/>
                      </w:rPr>
                      <w:t>平均值</w:t>
                    </w:r>
                    <w:r>
                      <w:rPr>
                        <w:rFonts w:hint="eastAsia"/>
                        <w:sz w:val="16"/>
                        <w:szCs w:val="16"/>
                      </w:rPr>
                      <w:t>41</w:t>
                    </w:r>
                  </w:p>
                </w:txbxContent>
              </v:textbox>
            </v:shape>
            <v:shape id="_x0000_s1214" type="#_x0000_t202" style="position:absolute;left:7605;top:10026;width:1220;height:504;mso-height-percent:200;mso-height-percent:200;mso-width-relative:margin;mso-height-relative:margin" stroked="f">
              <v:textbox style="mso-fit-shape-to-text:t">
                <w:txbxContent>
                  <w:p w:rsidR="007D3BDC" w:rsidRPr="002F1BF6" w:rsidRDefault="007D3BDC" w:rsidP="002F1BF6">
                    <w:pPr>
                      <w:rPr>
                        <w:sz w:val="16"/>
                        <w:szCs w:val="16"/>
                      </w:rPr>
                    </w:pPr>
                    <w:r w:rsidRPr="002F1BF6">
                      <w:rPr>
                        <w:rFonts w:hint="eastAsia"/>
                        <w:sz w:val="16"/>
                        <w:szCs w:val="16"/>
                      </w:rPr>
                      <w:t>平均值</w:t>
                    </w:r>
                    <w:r>
                      <w:rPr>
                        <w:rFonts w:hint="eastAsia"/>
                        <w:sz w:val="16"/>
                        <w:szCs w:val="16"/>
                      </w:rPr>
                      <w:t>22.5</w:t>
                    </w:r>
                  </w:p>
                </w:txbxContent>
              </v:textbox>
            </v:shape>
          </v:group>
        </w:pict>
      </w:r>
      <w:r w:rsidR="00352C85" w:rsidRPr="00352C85">
        <w:rPr>
          <w:rFonts w:asciiTheme="majorEastAsia" w:eastAsiaTheme="majorEastAsia" w:hAnsiTheme="majorEastAsia"/>
          <w:noProof/>
        </w:rPr>
        <w:drawing>
          <wp:inline distT="0" distB="0" distL="0" distR="0">
            <wp:extent cx="4572000" cy="2743200"/>
            <wp:effectExtent l="19050" t="0" r="19050" b="0"/>
            <wp:docPr id="7"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1BF6" w:rsidRDefault="002F1BF6" w:rsidP="00352C85">
      <w:pPr>
        <w:pStyle w:val="a5"/>
        <w:spacing w:before="120"/>
        <w:ind w:firstLineChars="0" w:firstLine="0"/>
        <w:rPr>
          <w:rFonts w:asciiTheme="majorEastAsia" w:eastAsiaTheme="majorEastAsia" w:hAnsiTheme="majorEastAsia"/>
        </w:rPr>
      </w:pPr>
    </w:p>
    <w:p w:rsidR="00352C85" w:rsidRPr="000A3D75" w:rsidRDefault="002F1BF6" w:rsidP="00352C85">
      <w:pPr>
        <w:pStyle w:val="a5"/>
        <w:spacing w:before="120"/>
        <w:ind w:firstLineChars="0" w:firstLine="0"/>
        <w:rPr>
          <w:rFonts w:asciiTheme="majorEastAsia" w:eastAsiaTheme="majorEastAsia" w:hAnsiTheme="majorEastAsia"/>
          <w:b/>
        </w:rPr>
      </w:pPr>
      <w:r w:rsidRPr="000A3D75">
        <w:rPr>
          <w:rFonts w:asciiTheme="majorEastAsia" w:eastAsiaTheme="majorEastAsia" w:hAnsiTheme="majorEastAsia" w:hint="eastAsia"/>
          <w:b/>
        </w:rPr>
        <w:t>圖10不同選修時間長度的客籍學童，其客家意象心智圖概念數量平均圖</w:t>
      </w:r>
    </w:p>
    <w:p w:rsidR="002F1BF6" w:rsidRDefault="002F1BF6" w:rsidP="002F1BF6">
      <w:pPr>
        <w:pStyle w:val="a5"/>
        <w:spacing w:before="120"/>
        <w:ind w:firstLineChars="295" w:firstLine="708"/>
        <w:rPr>
          <w:rFonts w:asciiTheme="majorEastAsia" w:eastAsiaTheme="majorEastAsia" w:hAnsiTheme="majorEastAsia"/>
        </w:rPr>
      </w:pPr>
    </w:p>
    <w:p w:rsidR="002F1BF6" w:rsidRPr="000A3D75" w:rsidRDefault="007C7A86" w:rsidP="00352C85">
      <w:pPr>
        <w:pStyle w:val="a5"/>
        <w:spacing w:before="120"/>
        <w:ind w:firstLineChars="0" w:firstLine="0"/>
        <w:rPr>
          <w:rFonts w:asciiTheme="majorEastAsia" w:eastAsiaTheme="majorEastAsia" w:hAnsiTheme="majorEastAsia"/>
          <w:b/>
        </w:rPr>
      </w:pPr>
      <w:r w:rsidRPr="000A3D75">
        <w:rPr>
          <w:rFonts w:asciiTheme="majorEastAsia" w:eastAsiaTheme="majorEastAsia" w:hAnsiTheme="majorEastAsia" w:hint="eastAsia"/>
          <w:b/>
        </w:rPr>
        <w:t>(二) 客籍學童在客家意象心智圖的整體概念數量</w:t>
      </w:r>
    </w:p>
    <w:p w:rsidR="00FC5AC0" w:rsidRDefault="004C7670" w:rsidP="00FC5AC0">
      <w:pPr>
        <w:pStyle w:val="a5"/>
        <w:spacing w:before="120"/>
        <w:ind w:firstLineChars="295" w:firstLine="708"/>
        <w:rPr>
          <w:rFonts w:asciiTheme="majorEastAsia" w:eastAsiaTheme="majorEastAsia" w:hAnsiTheme="majorEastAsia"/>
        </w:rPr>
      </w:pPr>
      <w:r>
        <w:rPr>
          <w:rFonts w:asciiTheme="majorEastAsia" w:eastAsiaTheme="majorEastAsia" w:hAnsiTheme="majorEastAsia" w:hint="eastAsia"/>
        </w:rPr>
        <w:t>在本研究中，選取為實驗組的學童27人中，</w:t>
      </w:r>
      <w:proofErr w:type="gramStart"/>
      <w:r>
        <w:rPr>
          <w:rFonts w:asciiTheme="majorEastAsia" w:eastAsiaTheme="majorEastAsia" w:hAnsiTheme="majorEastAsia" w:hint="eastAsia"/>
        </w:rPr>
        <w:t>均無客籍</w:t>
      </w:r>
      <w:proofErr w:type="gramEnd"/>
      <w:r>
        <w:rPr>
          <w:rFonts w:asciiTheme="majorEastAsia" w:eastAsiaTheme="majorEastAsia" w:hAnsiTheme="majorEastAsia" w:hint="eastAsia"/>
        </w:rPr>
        <w:t>學童。因此客籍學童均屬於對照組樣本。</w:t>
      </w:r>
      <w:r w:rsidR="00FC5AC0">
        <w:rPr>
          <w:rFonts w:asciiTheme="majorEastAsia" w:eastAsiaTheme="majorEastAsia" w:hAnsiTheme="majorEastAsia" w:hint="eastAsia"/>
        </w:rPr>
        <w:t>表6及圖11顯示不同選修時間長度的客籍學童，其客家意象</w:t>
      </w:r>
      <w:proofErr w:type="gramStart"/>
      <w:r w:rsidR="00FC5AC0">
        <w:rPr>
          <w:rFonts w:asciiTheme="majorEastAsia" w:eastAsiaTheme="majorEastAsia" w:hAnsiTheme="majorEastAsia" w:hint="eastAsia"/>
        </w:rPr>
        <w:t>心智圖各類別</w:t>
      </w:r>
      <w:proofErr w:type="gramEnd"/>
      <w:r w:rsidR="00FC5AC0">
        <w:rPr>
          <w:rFonts w:asciiTheme="majorEastAsia" w:eastAsiaTheme="majorEastAsia" w:hAnsiTheme="majorEastAsia" w:hint="eastAsia"/>
        </w:rPr>
        <w:t>概念數量平均值，自圖中可見，選修0年客語學童，其客家意象各類別的認識概念，均低於曾選修客語者。</w:t>
      </w:r>
    </w:p>
    <w:p w:rsidR="00AB6FBE" w:rsidRDefault="00AB6FBE" w:rsidP="00FC5AC0">
      <w:pPr>
        <w:pStyle w:val="a5"/>
        <w:spacing w:before="120"/>
        <w:ind w:firstLineChars="295" w:firstLine="708"/>
        <w:rPr>
          <w:rFonts w:asciiTheme="majorEastAsia" w:eastAsiaTheme="majorEastAsia" w:hAnsiTheme="majorEastAsia"/>
        </w:rPr>
      </w:pPr>
    </w:p>
    <w:tbl>
      <w:tblPr>
        <w:tblW w:w="8237" w:type="dxa"/>
        <w:tblInd w:w="13" w:type="dxa"/>
        <w:tblBorders>
          <w:top w:val="single" w:sz="4" w:space="0" w:color="auto"/>
          <w:bottom w:val="single" w:sz="4" w:space="0" w:color="auto"/>
          <w:insideH w:val="single" w:sz="4" w:space="0" w:color="auto"/>
        </w:tblBorders>
        <w:tblLayout w:type="fixed"/>
        <w:tblCellMar>
          <w:left w:w="28" w:type="dxa"/>
          <w:right w:w="28" w:type="dxa"/>
        </w:tblCellMar>
        <w:tblLook w:val="04A0"/>
      </w:tblPr>
      <w:tblGrid>
        <w:gridCol w:w="1400"/>
        <w:gridCol w:w="1367"/>
        <w:gridCol w:w="1367"/>
        <w:gridCol w:w="1368"/>
        <w:gridCol w:w="1367"/>
        <w:gridCol w:w="1368"/>
      </w:tblGrid>
      <w:tr w:rsidR="00FC5AC0" w:rsidRPr="003717AA" w:rsidTr="003717AA">
        <w:trPr>
          <w:trHeight w:val="330"/>
        </w:trPr>
        <w:tc>
          <w:tcPr>
            <w:tcW w:w="1400" w:type="dxa"/>
            <w:tcBorders>
              <w:top w:val="double" w:sz="4" w:space="0" w:color="auto"/>
              <w:bottom w:val="nil"/>
            </w:tcBorders>
            <w:shd w:val="clear" w:color="auto" w:fill="auto"/>
            <w:noWrap/>
            <w:vAlign w:val="center"/>
            <w:hideMark/>
          </w:tcPr>
          <w:p w:rsidR="00FC5AC0" w:rsidRPr="00FC5AC0" w:rsidRDefault="00FC5AC0" w:rsidP="00FC5AC0">
            <w:pPr>
              <w:widowControl/>
              <w:rPr>
                <w:rFonts w:ascii="新細明體" w:hAnsi="新細明體" w:cs="新細明體"/>
                <w:color w:val="000000"/>
                <w:kern w:val="0"/>
                <w:sz w:val="20"/>
                <w:szCs w:val="20"/>
              </w:rPr>
            </w:pPr>
          </w:p>
        </w:tc>
        <w:tc>
          <w:tcPr>
            <w:tcW w:w="6837" w:type="dxa"/>
            <w:gridSpan w:val="5"/>
            <w:tcBorders>
              <w:top w:val="double" w:sz="4" w:space="0" w:color="auto"/>
            </w:tcBorders>
            <w:shd w:val="clear" w:color="auto" w:fill="auto"/>
            <w:noWrap/>
            <w:vAlign w:val="center"/>
            <w:hideMark/>
          </w:tcPr>
          <w:p w:rsidR="00FC5AC0" w:rsidRPr="00FC5AC0" w:rsidRDefault="00FC5AC0" w:rsidP="00FC5AC0">
            <w:pPr>
              <w:widowControl/>
              <w:jc w:val="center"/>
              <w:rPr>
                <w:rFonts w:ascii="新細明體" w:hAnsi="新細明體" w:cs="新細明體"/>
                <w:color w:val="000000"/>
                <w:kern w:val="0"/>
                <w:sz w:val="20"/>
                <w:szCs w:val="20"/>
              </w:rPr>
            </w:pPr>
            <w:r w:rsidRPr="003717AA">
              <w:rPr>
                <w:rFonts w:eastAsia="細明體" w:cs="細明體" w:hint="eastAsia"/>
                <w:kern w:val="0"/>
                <w:sz w:val="20"/>
                <w:szCs w:val="20"/>
              </w:rPr>
              <w:t>心智圖所繪概念各類別數量平均值</w:t>
            </w:r>
          </w:p>
        </w:tc>
      </w:tr>
      <w:tr w:rsidR="00FC5AC0" w:rsidRPr="003717AA" w:rsidTr="003717AA">
        <w:trPr>
          <w:trHeight w:val="330"/>
        </w:trPr>
        <w:tc>
          <w:tcPr>
            <w:tcW w:w="1400" w:type="dxa"/>
            <w:tcBorders>
              <w:top w:val="nil"/>
              <w:bottom w:val="single" w:sz="4" w:space="0" w:color="auto"/>
            </w:tcBorders>
            <w:shd w:val="clear" w:color="auto" w:fill="auto"/>
            <w:noWrap/>
            <w:vAlign w:val="center"/>
            <w:hideMark/>
          </w:tcPr>
          <w:p w:rsidR="00FC5AC0" w:rsidRPr="00FC5AC0" w:rsidRDefault="00FC5AC0" w:rsidP="007D3BDC">
            <w:pPr>
              <w:widowControl/>
              <w:rPr>
                <w:rFonts w:ascii="新細明體" w:hAnsi="新細明體" w:cs="新細明體"/>
                <w:color w:val="000000"/>
                <w:kern w:val="0"/>
                <w:sz w:val="20"/>
                <w:szCs w:val="20"/>
              </w:rPr>
            </w:pPr>
            <w:r w:rsidRPr="003717AA">
              <w:rPr>
                <w:rFonts w:ascii="新細明體" w:hAnsi="新細明體" w:cs="新細明體" w:hint="eastAsia"/>
                <w:color w:val="000000"/>
                <w:kern w:val="0"/>
                <w:sz w:val="20"/>
                <w:szCs w:val="20"/>
              </w:rPr>
              <w:t>平均</w:t>
            </w:r>
          </w:p>
        </w:tc>
        <w:tc>
          <w:tcPr>
            <w:tcW w:w="1367" w:type="dxa"/>
            <w:shd w:val="clear" w:color="auto" w:fill="auto"/>
            <w:noWrap/>
            <w:vAlign w:val="center"/>
            <w:hideMark/>
          </w:tcPr>
          <w:p w:rsidR="00FC5AC0" w:rsidRPr="00FC5AC0" w:rsidRDefault="00FC5AC0" w:rsidP="00AB6FBE">
            <w:pPr>
              <w:widowControl/>
              <w:jc w:val="center"/>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食物類</w:t>
            </w:r>
          </w:p>
        </w:tc>
        <w:tc>
          <w:tcPr>
            <w:tcW w:w="1367" w:type="dxa"/>
            <w:shd w:val="clear" w:color="auto" w:fill="auto"/>
            <w:noWrap/>
            <w:vAlign w:val="center"/>
            <w:hideMark/>
          </w:tcPr>
          <w:p w:rsidR="00FC5AC0" w:rsidRPr="00FC5AC0" w:rsidRDefault="00FC5AC0" w:rsidP="00AB6FBE">
            <w:pPr>
              <w:widowControl/>
              <w:jc w:val="center"/>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衣著類</w:t>
            </w:r>
          </w:p>
        </w:tc>
        <w:tc>
          <w:tcPr>
            <w:tcW w:w="1368" w:type="dxa"/>
            <w:shd w:val="clear" w:color="auto" w:fill="auto"/>
            <w:noWrap/>
            <w:vAlign w:val="center"/>
            <w:hideMark/>
          </w:tcPr>
          <w:p w:rsidR="00FC5AC0" w:rsidRPr="00FC5AC0" w:rsidRDefault="00FC5AC0" w:rsidP="00AB6FBE">
            <w:pPr>
              <w:widowControl/>
              <w:jc w:val="center"/>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居住建築類</w:t>
            </w:r>
          </w:p>
        </w:tc>
        <w:tc>
          <w:tcPr>
            <w:tcW w:w="1367" w:type="dxa"/>
            <w:shd w:val="clear" w:color="auto" w:fill="auto"/>
            <w:noWrap/>
            <w:vAlign w:val="center"/>
            <w:hideMark/>
          </w:tcPr>
          <w:p w:rsidR="00FC5AC0" w:rsidRPr="00FC5AC0" w:rsidRDefault="00FC5AC0" w:rsidP="00AB6FBE">
            <w:pPr>
              <w:widowControl/>
              <w:jc w:val="center"/>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文化類</w:t>
            </w:r>
          </w:p>
        </w:tc>
        <w:tc>
          <w:tcPr>
            <w:tcW w:w="1368" w:type="dxa"/>
            <w:shd w:val="clear" w:color="auto" w:fill="auto"/>
            <w:noWrap/>
            <w:vAlign w:val="center"/>
            <w:hideMark/>
          </w:tcPr>
          <w:p w:rsidR="00FC5AC0" w:rsidRPr="00FC5AC0" w:rsidRDefault="00FC5AC0" w:rsidP="00AB6FBE">
            <w:pPr>
              <w:widowControl/>
              <w:jc w:val="center"/>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職業類</w:t>
            </w:r>
          </w:p>
        </w:tc>
      </w:tr>
      <w:tr w:rsidR="00FC5AC0" w:rsidRPr="00FC5AC0" w:rsidTr="003717AA">
        <w:trPr>
          <w:trHeight w:val="330"/>
        </w:trPr>
        <w:tc>
          <w:tcPr>
            <w:tcW w:w="1400" w:type="dxa"/>
            <w:tcBorders>
              <w:top w:val="single" w:sz="4" w:space="0" w:color="auto"/>
            </w:tcBorders>
            <w:shd w:val="clear" w:color="auto" w:fill="auto"/>
            <w:noWrap/>
            <w:vAlign w:val="center"/>
            <w:hideMark/>
          </w:tcPr>
          <w:p w:rsidR="00FC5AC0" w:rsidRPr="00FC5AC0" w:rsidRDefault="00FC5AC0" w:rsidP="00FC5AC0">
            <w:pPr>
              <w:widowControl/>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整體平均值</w:t>
            </w:r>
          </w:p>
        </w:tc>
        <w:tc>
          <w:tcPr>
            <w:tcW w:w="1367"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8.0</w:t>
            </w:r>
            <w:r w:rsidR="003717AA" w:rsidRPr="003717AA">
              <w:rPr>
                <w:rFonts w:ascii="新細明體" w:hAnsi="新細明體" w:cs="新細明體" w:hint="eastAsia"/>
                <w:color w:val="000000"/>
                <w:kern w:val="0"/>
                <w:sz w:val="20"/>
                <w:szCs w:val="20"/>
              </w:rPr>
              <w:t>8</w:t>
            </w:r>
          </w:p>
        </w:tc>
        <w:tc>
          <w:tcPr>
            <w:tcW w:w="1367" w:type="dxa"/>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2.38</w:t>
            </w:r>
          </w:p>
        </w:tc>
        <w:tc>
          <w:tcPr>
            <w:tcW w:w="1368" w:type="dxa"/>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3.15</w:t>
            </w:r>
          </w:p>
        </w:tc>
        <w:tc>
          <w:tcPr>
            <w:tcW w:w="1367" w:type="dxa"/>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6.23</w:t>
            </w:r>
          </w:p>
        </w:tc>
        <w:tc>
          <w:tcPr>
            <w:tcW w:w="1368"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2</w:t>
            </w:r>
          </w:p>
        </w:tc>
      </w:tr>
      <w:tr w:rsidR="00FC5AC0" w:rsidRPr="00FC5AC0" w:rsidTr="003717AA">
        <w:trPr>
          <w:trHeight w:val="330"/>
        </w:trPr>
        <w:tc>
          <w:tcPr>
            <w:tcW w:w="1400" w:type="dxa"/>
            <w:shd w:val="clear" w:color="auto" w:fill="auto"/>
            <w:noWrap/>
            <w:vAlign w:val="center"/>
            <w:hideMark/>
          </w:tcPr>
          <w:p w:rsidR="00FC5AC0" w:rsidRPr="00FC5AC0" w:rsidRDefault="00FC5AC0" w:rsidP="00FC5AC0">
            <w:pPr>
              <w:widowControl/>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修6年客語</w:t>
            </w:r>
          </w:p>
        </w:tc>
        <w:tc>
          <w:tcPr>
            <w:tcW w:w="1367"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10.25</w:t>
            </w:r>
          </w:p>
        </w:tc>
        <w:tc>
          <w:tcPr>
            <w:tcW w:w="1367"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4.25</w:t>
            </w:r>
          </w:p>
        </w:tc>
        <w:tc>
          <w:tcPr>
            <w:tcW w:w="1368"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3.75</w:t>
            </w:r>
          </w:p>
        </w:tc>
        <w:tc>
          <w:tcPr>
            <w:tcW w:w="1367"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7</w:t>
            </w:r>
          </w:p>
        </w:tc>
        <w:tc>
          <w:tcPr>
            <w:tcW w:w="1368"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2.5</w:t>
            </w:r>
          </w:p>
        </w:tc>
      </w:tr>
      <w:tr w:rsidR="00FC5AC0" w:rsidRPr="00FC5AC0" w:rsidTr="003717AA">
        <w:trPr>
          <w:trHeight w:val="330"/>
        </w:trPr>
        <w:tc>
          <w:tcPr>
            <w:tcW w:w="1400" w:type="dxa"/>
            <w:shd w:val="clear" w:color="auto" w:fill="auto"/>
            <w:noWrap/>
            <w:vAlign w:val="center"/>
            <w:hideMark/>
          </w:tcPr>
          <w:p w:rsidR="00FC5AC0" w:rsidRPr="00FC5AC0" w:rsidRDefault="00FC5AC0" w:rsidP="00FC5AC0">
            <w:pPr>
              <w:widowControl/>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修5年客語</w:t>
            </w:r>
          </w:p>
        </w:tc>
        <w:tc>
          <w:tcPr>
            <w:tcW w:w="1367"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13.5</w:t>
            </w:r>
          </w:p>
        </w:tc>
        <w:tc>
          <w:tcPr>
            <w:tcW w:w="1367"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2.5</w:t>
            </w:r>
          </w:p>
        </w:tc>
        <w:tc>
          <w:tcPr>
            <w:tcW w:w="1368"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5</w:t>
            </w:r>
          </w:p>
        </w:tc>
        <w:tc>
          <w:tcPr>
            <w:tcW w:w="1367"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6.5</w:t>
            </w:r>
          </w:p>
        </w:tc>
        <w:tc>
          <w:tcPr>
            <w:tcW w:w="1368" w:type="dxa"/>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1.5</w:t>
            </w:r>
          </w:p>
        </w:tc>
      </w:tr>
      <w:tr w:rsidR="00FC5AC0" w:rsidRPr="00FC5AC0" w:rsidTr="003717AA">
        <w:trPr>
          <w:trHeight w:val="330"/>
        </w:trPr>
        <w:tc>
          <w:tcPr>
            <w:tcW w:w="1400" w:type="dxa"/>
            <w:tcBorders>
              <w:bottom w:val="single" w:sz="4" w:space="0" w:color="auto"/>
            </w:tcBorders>
            <w:shd w:val="clear" w:color="auto" w:fill="auto"/>
            <w:noWrap/>
            <w:vAlign w:val="center"/>
            <w:hideMark/>
          </w:tcPr>
          <w:p w:rsidR="00FC5AC0" w:rsidRPr="00FC5AC0" w:rsidRDefault="00FC5AC0" w:rsidP="00FC5AC0">
            <w:pPr>
              <w:widowControl/>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修3年客語</w:t>
            </w:r>
          </w:p>
        </w:tc>
        <w:tc>
          <w:tcPr>
            <w:tcW w:w="1367" w:type="dxa"/>
            <w:tcBorders>
              <w:bottom w:val="single" w:sz="4" w:space="0" w:color="auto"/>
            </w:tcBorders>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14</w:t>
            </w:r>
          </w:p>
        </w:tc>
        <w:tc>
          <w:tcPr>
            <w:tcW w:w="1367" w:type="dxa"/>
            <w:tcBorders>
              <w:bottom w:val="single" w:sz="4" w:space="0" w:color="auto"/>
            </w:tcBorders>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2</w:t>
            </w:r>
          </w:p>
        </w:tc>
        <w:tc>
          <w:tcPr>
            <w:tcW w:w="1368" w:type="dxa"/>
            <w:tcBorders>
              <w:bottom w:val="single" w:sz="4" w:space="0" w:color="auto"/>
            </w:tcBorders>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3</w:t>
            </w:r>
          </w:p>
        </w:tc>
        <w:tc>
          <w:tcPr>
            <w:tcW w:w="1367" w:type="dxa"/>
            <w:tcBorders>
              <w:bottom w:val="single" w:sz="4" w:space="0" w:color="auto"/>
            </w:tcBorders>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6</w:t>
            </w:r>
          </w:p>
        </w:tc>
        <w:tc>
          <w:tcPr>
            <w:tcW w:w="1368" w:type="dxa"/>
            <w:tcBorders>
              <w:bottom w:val="single" w:sz="4" w:space="0" w:color="auto"/>
            </w:tcBorders>
            <w:shd w:val="clear" w:color="auto" w:fill="auto"/>
            <w:noWrap/>
            <w:vAlign w:val="center"/>
            <w:hideMark/>
          </w:tcPr>
          <w:p w:rsidR="00FC5AC0" w:rsidRPr="00FC5AC0" w:rsidRDefault="00FC5AC0" w:rsidP="00FC5AC0">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3</w:t>
            </w:r>
          </w:p>
        </w:tc>
      </w:tr>
      <w:tr w:rsidR="00FC5AC0" w:rsidRPr="00FC5AC0" w:rsidTr="003717AA">
        <w:trPr>
          <w:trHeight w:val="330"/>
        </w:trPr>
        <w:tc>
          <w:tcPr>
            <w:tcW w:w="1400" w:type="dxa"/>
            <w:tcBorders>
              <w:bottom w:val="double" w:sz="4" w:space="0" w:color="auto"/>
            </w:tcBorders>
            <w:shd w:val="clear" w:color="auto" w:fill="auto"/>
            <w:noWrap/>
            <w:vAlign w:val="center"/>
            <w:hideMark/>
          </w:tcPr>
          <w:p w:rsidR="00FC5AC0" w:rsidRPr="00FC5AC0" w:rsidRDefault="00FC5AC0" w:rsidP="00FC5AC0">
            <w:pPr>
              <w:widowControl/>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修0年客語</w:t>
            </w:r>
          </w:p>
        </w:tc>
        <w:tc>
          <w:tcPr>
            <w:tcW w:w="1367" w:type="dxa"/>
            <w:tcBorders>
              <w:bottom w:val="double" w:sz="4" w:space="0" w:color="auto"/>
            </w:tcBorders>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3.83</w:t>
            </w:r>
          </w:p>
        </w:tc>
        <w:tc>
          <w:tcPr>
            <w:tcW w:w="1367" w:type="dxa"/>
            <w:tcBorders>
              <w:bottom w:val="double" w:sz="4" w:space="0" w:color="auto"/>
            </w:tcBorders>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1.17</w:t>
            </w:r>
          </w:p>
        </w:tc>
        <w:tc>
          <w:tcPr>
            <w:tcW w:w="1368" w:type="dxa"/>
            <w:tcBorders>
              <w:bottom w:val="double" w:sz="4" w:space="0" w:color="auto"/>
            </w:tcBorders>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2.17</w:t>
            </w:r>
          </w:p>
        </w:tc>
        <w:tc>
          <w:tcPr>
            <w:tcW w:w="1367" w:type="dxa"/>
            <w:tcBorders>
              <w:bottom w:val="double" w:sz="4" w:space="0" w:color="auto"/>
            </w:tcBorders>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5.67</w:t>
            </w:r>
          </w:p>
        </w:tc>
        <w:tc>
          <w:tcPr>
            <w:tcW w:w="1368" w:type="dxa"/>
            <w:tcBorders>
              <w:bottom w:val="double" w:sz="4" w:space="0" w:color="auto"/>
            </w:tcBorders>
            <w:shd w:val="clear" w:color="auto" w:fill="auto"/>
            <w:noWrap/>
            <w:vAlign w:val="center"/>
            <w:hideMark/>
          </w:tcPr>
          <w:p w:rsidR="00FC5AC0" w:rsidRPr="00FC5AC0" w:rsidRDefault="00FC5AC0" w:rsidP="003717AA">
            <w:pPr>
              <w:widowControl/>
              <w:jc w:val="right"/>
              <w:rPr>
                <w:rFonts w:ascii="新細明體" w:hAnsi="新細明體" w:cs="新細明體"/>
                <w:color w:val="000000"/>
                <w:kern w:val="0"/>
                <w:sz w:val="20"/>
                <w:szCs w:val="20"/>
              </w:rPr>
            </w:pPr>
            <w:r w:rsidRPr="00FC5AC0">
              <w:rPr>
                <w:rFonts w:ascii="新細明體" w:hAnsi="新細明體" w:cs="新細明體" w:hint="eastAsia"/>
                <w:color w:val="000000"/>
                <w:kern w:val="0"/>
                <w:sz w:val="20"/>
                <w:szCs w:val="20"/>
              </w:rPr>
              <w:t>1.67</w:t>
            </w:r>
          </w:p>
        </w:tc>
      </w:tr>
    </w:tbl>
    <w:p w:rsidR="00FC5AC0" w:rsidRDefault="00FC5AC0" w:rsidP="00FC5AC0">
      <w:pPr>
        <w:pStyle w:val="a5"/>
        <w:spacing w:before="120"/>
        <w:ind w:firstLineChars="295" w:firstLine="708"/>
        <w:rPr>
          <w:rFonts w:asciiTheme="majorEastAsia" w:eastAsiaTheme="majorEastAsia" w:hAnsiTheme="majorEastAsia"/>
        </w:rPr>
      </w:pPr>
    </w:p>
    <w:p w:rsidR="002F1BF6" w:rsidRDefault="00FC5AC0" w:rsidP="00352C85">
      <w:pPr>
        <w:pStyle w:val="a5"/>
        <w:spacing w:before="120"/>
        <w:ind w:firstLineChars="0" w:firstLine="0"/>
        <w:rPr>
          <w:rFonts w:asciiTheme="majorEastAsia" w:eastAsiaTheme="majorEastAsia" w:hAnsiTheme="majorEastAsia"/>
        </w:rPr>
      </w:pPr>
      <w:r w:rsidRPr="00FC5AC0">
        <w:rPr>
          <w:rFonts w:asciiTheme="majorEastAsia" w:eastAsiaTheme="majorEastAsia" w:hAnsiTheme="majorEastAsia"/>
          <w:noProof/>
        </w:rPr>
        <w:lastRenderedPageBreak/>
        <w:drawing>
          <wp:inline distT="0" distB="0" distL="0" distR="0">
            <wp:extent cx="4572000" cy="2743200"/>
            <wp:effectExtent l="19050" t="0" r="19050" b="0"/>
            <wp:docPr id="10"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5AC0" w:rsidRPr="000A3D75" w:rsidRDefault="00FC5AC0" w:rsidP="00352C85">
      <w:pPr>
        <w:pStyle w:val="a5"/>
        <w:spacing w:before="120"/>
        <w:ind w:firstLineChars="0" w:firstLine="0"/>
        <w:rPr>
          <w:rFonts w:asciiTheme="majorEastAsia" w:eastAsiaTheme="majorEastAsia" w:hAnsiTheme="majorEastAsia"/>
          <w:b/>
        </w:rPr>
      </w:pPr>
      <w:r w:rsidRPr="000A3D75">
        <w:rPr>
          <w:rFonts w:asciiTheme="majorEastAsia" w:eastAsiaTheme="majorEastAsia" w:hAnsiTheme="majorEastAsia" w:hint="eastAsia"/>
          <w:b/>
        </w:rPr>
        <w:t>圖11 不同選修時間長度的客籍學童，其客家意象</w:t>
      </w:r>
      <w:proofErr w:type="gramStart"/>
      <w:r w:rsidRPr="000A3D75">
        <w:rPr>
          <w:rFonts w:asciiTheme="majorEastAsia" w:eastAsiaTheme="majorEastAsia" w:hAnsiTheme="majorEastAsia" w:hint="eastAsia"/>
          <w:b/>
        </w:rPr>
        <w:t>心智圖各類別</w:t>
      </w:r>
      <w:proofErr w:type="gramEnd"/>
      <w:r w:rsidRPr="000A3D75">
        <w:rPr>
          <w:rFonts w:asciiTheme="majorEastAsia" w:eastAsiaTheme="majorEastAsia" w:hAnsiTheme="majorEastAsia" w:hint="eastAsia"/>
          <w:b/>
        </w:rPr>
        <w:t>概念數量平均圖</w:t>
      </w:r>
    </w:p>
    <w:p w:rsidR="008329EB" w:rsidRPr="000A3D75" w:rsidRDefault="008329EB" w:rsidP="000A3D75">
      <w:pPr>
        <w:pStyle w:val="a5"/>
        <w:spacing w:before="120"/>
        <w:ind w:firstLineChars="0" w:firstLine="0"/>
        <w:jc w:val="center"/>
        <w:rPr>
          <w:b/>
          <w:sz w:val="32"/>
          <w:szCs w:val="32"/>
        </w:rPr>
      </w:pPr>
      <w:r>
        <w:rPr>
          <w:rFonts w:eastAsia="標楷體" w:hAnsi="標楷體"/>
        </w:rPr>
        <w:br w:type="page"/>
      </w:r>
      <w:r w:rsidR="000A3D75" w:rsidRPr="000A3D75">
        <w:rPr>
          <w:rFonts w:hint="eastAsia"/>
          <w:b/>
          <w:sz w:val="32"/>
          <w:szCs w:val="32"/>
        </w:rPr>
        <w:lastRenderedPageBreak/>
        <w:t>第五章</w:t>
      </w:r>
      <w:r w:rsidR="003F03C9" w:rsidRPr="000A3D75">
        <w:rPr>
          <w:rFonts w:hint="eastAsia"/>
          <w:b/>
          <w:sz w:val="32"/>
          <w:szCs w:val="32"/>
        </w:rPr>
        <w:t>、研究結論與建議</w:t>
      </w:r>
    </w:p>
    <w:p w:rsidR="000A3D75" w:rsidRDefault="000A3D75" w:rsidP="00B172D6">
      <w:pPr>
        <w:spacing w:beforeLines="50" w:line="360" w:lineRule="auto"/>
        <w:ind w:firstLineChars="225" w:firstLine="540"/>
        <w:rPr>
          <w:rStyle w:val="HTML"/>
          <w:rFonts w:eastAsia="細明體" w:hAnsi="Arial" w:cs="Arial"/>
          <w:color w:val="auto"/>
          <w:kern w:val="0"/>
        </w:rPr>
      </w:pPr>
    </w:p>
    <w:p w:rsidR="00662C40" w:rsidRPr="00957D9E" w:rsidRDefault="00662C40" w:rsidP="00B172D6">
      <w:pPr>
        <w:spacing w:beforeLines="50" w:line="360" w:lineRule="auto"/>
        <w:ind w:firstLineChars="225" w:firstLine="540"/>
        <w:rPr>
          <w:rStyle w:val="HTML"/>
          <w:rFonts w:eastAsia="細明體" w:hAnsi="Arial" w:cs="Arial"/>
          <w:color w:val="auto"/>
          <w:kern w:val="0"/>
        </w:rPr>
      </w:pPr>
      <w:r w:rsidRPr="00957D9E">
        <w:rPr>
          <w:rStyle w:val="HTML"/>
          <w:rFonts w:eastAsia="細明體" w:hAnsi="Arial" w:cs="Arial" w:hint="eastAsia"/>
          <w:color w:val="auto"/>
          <w:kern w:val="0"/>
        </w:rPr>
        <w:t>透過「閱讀客家」活動的介入，無論是客籍或非客籍族群的學生能夠感受自身或不同文化之美、學習尊重不同文化、開展學習客家文化的興趣與動力。學童經由這項活動，獲得了較為全面完整的了解，更為了解客家文化的全貌。</w:t>
      </w:r>
    </w:p>
    <w:p w:rsidR="00662C40" w:rsidRPr="00957D9E" w:rsidRDefault="00662C40" w:rsidP="00B172D6">
      <w:pPr>
        <w:spacing w:beforeLines="50" w:line="360" w:lineRule="auto"/>
        <w:rPr>
          <w:rFonts w:eastAsia="細明體"/>
          <w:kern w:val="0"/>
        </w:rPr>
      </w:pPr>
      <w:r w:rsidRPr="00957D9E">
        <w:rPr>
          <w:rFonts w:eastAsia="細明體" w:hint="eastAsia"/>
          <w:kern w:val="0"/>
        </w:rPr>
        <w:t>各族群學生在故事、繪本、及客家影片中發現客家文化的特色，促成對客家</w:t>
      </w:r>
      <w:r w:rsidRPr="00957D9E">
        <w:rPr>
          <w:rFonts w:eastAsia="細明體"/>
          <w:kern w:val="0"/>
        </w:rPr>
        <w:t>文化的體驗</w:t>
      </w:r>
      <w:r w:rsidRPr="00957D9E">
        <w:rPr>
          <w:rFonts w:eastAsia="細明體" w:hint="eastAsia"/>
          <w:kern w:val="0"/>
        </w:rPr>
        <w:t>或</w:t>
      </w:r>
      <w:r w:rsidRPr="00957D9E">
        <w:rPr>
          <w:rFonts w:eastAsia="細明體"/>
          <w:kern w:val="0"/>
        </w:rPr>
        <w:t>認同</w:t>
      </w:r>
      <w:r w:rsidRPr="00957D9E">
        <w:rPr>
          <w:rFonts w:eastAsia="細明體" w:hint="eastAsia"/>
          <w:kern w:val="0"/>
        </w:rPr>
        <w:t>，而客籍學童也</w:t>
      </w:r>
      <w:r w:rsidRPr="00957D9E">
        <w:rPr>
          <w:rStyle w:val="HTML"/>
          <w:rFonts w:eastAsia="細明體" w:hAnsi="Arial" w:cs="Arial" w:hint="eastAsia"/>
          <w:color w:val="auto"/>
          <w:kern w:val="0"/>
        </w:rPr>
        <w:t>樂於與同儕分享客家特有文化。</w:t>
      </w:r>
    </w:p>
    <w:p w:rsidR="00662C40" w:rsidRPr="00AC7C95" w:rsidRDefault="00662C40" w:rsidP="00B172D6">
      <w:pPr>
        <w:spacing w:beforeLines="50" w:line="360" w:lineRule="auto"/>
        <w:ind w:firstLineChars="225" w:firstLine="540"/>
        <w:rPr>
          <w:rFonts w:eastAsia="細明體" w:cs="細明體"/>
          <w:kern w:val="0"/>
        </w:rPr>
      </w:pPr>
      <w:r>
        <w:rPr>
          <w:rFonts w:eastAsia="細明體" w:cs="細明體" w:hint="eastAsia"/>
          <w:kern w:val="0"/>
        </w:rPr>
        <w:t>自我族群認同為客籍的學童，其客家意象的呈現，較自我認同為非客籍族群的學童豐富。研究結果說明了學童族群認同上的差異，會影響其客家族群意象的形成。而族群認同較困難的學童，對其它族群的意象形成表現亦較族群認同發展良好的學童差。</w:t>
      </w:r>
    </w:p>
    <w:p w:rsidR="00662C40" w:rsidRDefault="00662C40" w:rsidP="00B172D6">
      <w:pPr>
        <w:spacing w:beforeLines="50" w:line="360" w:lineRule="auto"/>
        <w:ind w:firstLineChars="225" w:firstLine="540"/>
        <w:rPr>
          <w:rFonts w:eastAsia="細明體" w:cs="細明體"/>
          <w:kern w:val="0"/>
        </w:rPr>
      </w:pPr>
      <w:r>
        <w:rPr>
          <w:rFonts w:eastAsia="細明體" w:cs="細明體" w:hint="eastAsia"/>
          <w:kern w:val="0"/>
        </w:rPr>
        <w:t>客籍學童在訪談中自陳客家概念習得是來自生活，例如回祖父母客家</w:t>
      </w:r>
      <w:proofErr w:type="gramStart"/>
      <w:r>
        <w:rPr>
          <w:rFonts w:eastAsia="細明體" w:cs="細明體" w:hint="eastAsia"/>
          <w:kern w:val="0"/>
        </w:rPr>
        <w:t>庄</w:t>
      </w:r>
      <w:proofErr w:type="gramEnd"/>
      <w:r>
        <w:rPr>
          <w:rFonts w:eastAsia="細明體" w:cs="細明體" w:hint="eastAsia"/>
          <w:kern w:val="0"/>
        </w:rPr>
        <w:t>的生活經驗，或與客家親友互動的歷程。自陳為非客籍學童</w:t>
      </w:r>
      <w:r w:rsidR="00584608">
        <w:rPr>
          <w:rFonts w:eastAsia="細明體" w:cs="細明體" w:hint="eastAsia"/>
          <w:kern w:val="0"/>
        </w:rPr>
        <w:t>其</w:t>
      </w:r>
      <w:r>
        <w:rPr>
          <w:rFonts w:eastAsia="細明體" w:cs="細明體" w:hint="eastAsia"/>
          <w:kern w:val="0"/>
        </w:rPr>
        <w:t>客家相關概念習得</w:t>
      </w:r>
      <w:r w:rsidR="00584608">
        <w:rPr>
          <w:rFonts w:eastAsia="細明體" w:cs="細明體" w:hint="eastAsia"/>
          <w:kern w:val="0"/>
        </w:rPr>
        <w:t>主要</w:t>
      </w:r>
      <w:r>
        <w:rPr>
          <w:rFonts w:eastAsia="細明體" w:cs="細明體" w:hint="eastAsia"/>
          <w:kern w:val="0"/>
        </w:rPr>
        <w:t>來自於</w:t>
      </w:r>
      <w:r w:rsidR="00584608">
        <w:rPr>
          <w:rFonts w:eastAsia="細明體" w:cs="細明體" w:hint="eastAsia"/>
          <w:kern w:val="0"/>
        </w:rPr>
        <w:t>語文及</w:t>
      </w:r>
      <w:r>
        <w:rPr>
          <w:rFonts w:eastAsia="細明體" w:cs="細明體" w:hint="eastAsia"/>
          <w:kern w:val="0"/>
        </w:rPr>
        <w:t>社會課的學習內容。無論學童的族群認同為何，其心智圖中所呈現的食物類概念最多。客籍學童</w:t>
      </w:r>
      <w:r w:rsidR="007D3BDC">
        <w:rPr>
          <w:rFonts w:eastAsia="細明體" w:cs="細明體" w:hint="eastAsia"/>
          <w:kern w:val="0"/>
        </w:rPr>
        <w:t>的</w:t>
      </w:r>
      <w:r>
        <w:rPr>
          <w:rFonts w:eastAsia="細明體" w:cs="細明體" w:hint="eastAsia"/>
          <w:kern w:val="0"/>
        </w:rPr>
        <w:t>客家意象概念來自於生活經驗</w:t>
      </w:r>
      <w:r w:rsidR="007D3BDC">
        <w:rPr>
          <w:rFonts w:eastAsia="細明體" w:cs="細明體" w:hint="eastAsia"/>
          <w:kern w:val="0"/>
        </w:rPr>
        <w:t>及客語</w:t>
      </w:r>
      <w:r>
        <w:rPr>
          <w:rFonts w:eastAsia="細明體" w:cs="細明體" w:hint="eastAsia"/>
          <w:kern w:val="0"/>
        </w:rPr>
        <w:t>，未發展出自我族群認同的學童，對各類別的客家意象概念認識，平均值均低於客籍認同及非客籍認同的學童。該結果顯示，缺乏族群認同的學童，對族群文化的認識及</w:t>
      </w:r>
      <w:proofErr w:type="gramStart"/>
      <w:r>
        <w:rPr>
          <w:rFonts w:eastAsia="細明體" w:cs="細明體" w:hint="eastAsia"/>
          <w:kern w:val="0"/>
        </w:rPr>
        <w:t>區辨力都</w:t>
      </w:r>
      <w:proofErr w:type="gramEnd"/>
      <w:r>
        <w:rPr>
          <w:rFonts w:eastAsia="細明體" w:cs="細明體" w:hint="eastAsia"/>
          <w:kern w:val="0"/>
        </w:rPr>
        <w:t>較差。</w:t>
      </w:r>
    </w:p>
    <w:p w:rsidR="00662C40" w:rsidRDefault="00662C40" w:rsidP="00B172D6">
      <w:pPr>
        <w:spacing w:beforeLines="50" w:line="360" w:lineRule="auto"/>
        <w:ind w:firstLineChars="225" w:firstLine="540"/>
        <w:rPr>
          <w:rFonts w:eastAsia="細明體"/>
          <w:kern w:val="0"/>
        </w:rPr>
      </w:pPr>
      <w:r>
        <w:rPr>
          <w:rFonts w:eastAsia="細明體" w:hint="eastAsia"/>
          <w:kern w:val="0"/>
        </w:rPr>
        <w:t>實驗組</w:t>
      </w:r>
      <w:proofErr w:type="gramStart"/>
      <w:r w:rsidR="00957D9E">
        <w:rPr>
          <w:rFonts w:eastAsia="細明體" w:hint="eastAsia"/>
          <w:kern w:val="0"/>
        </w:rPr>
        <w:t>學童均為非</w:t>
      </w:r>
      <w:proofErr w:type="gramEnd"/>
      <w:r w:rsidR="00957D9E">
        <w:rPr>
          <w:rFonts w:eastAsia="細明體" w:hint="eastAsia"/>
          <w:kern w:val="0"/>
        </w:rPr>
        <w:t>客籍或未發展族群認同的學童，未包含客籍學童在內。實驗組</w:t>
      </w:r>
      <w:r>
        <w:rPr>
          <w:rFonts w:eastAsia="細明體" w:hint="eastAsia"/>
          <w:kern w:val="0"/>
        </w:rPr>
        <w:t>在</w:t>
      </w:r>
      <w:r>
        <w:rPr>
          <w:rFonts w:ascii="細明體" w:eastAsia="細明體" w:hAnsi="細明體" w:hint="eastAsia"/>
          <w:kern w:val="0"/>
        </w:rPr>
        <w:t>介入「閱讀客家」實驗方案</w:t>
      </w:r>
      <w:r w:rsidR="00957D9E">
        <w:rPr>
          <w:rFonts w:ascii="細明體" w:eastAsia="細明體" w:hAnsi="細明體" w:hint="eastAsia"/>
          <w:kern w:val="0"/>
        </w:rPr>
        <w:t>後，</w:t>
      </w:r>
      <w:r>
        <w:rPr>
          <w:rFonts w:ascii="細明體" w:eastAsia="細明體" w:hAnsi="細明體" w:hint="eastAsia"/>
          <w:kern w:val="0"/>
        </w:rPr>
        <w:t>增進了學童對於客家文化的認識，</w:t>
      </w:r>
      <w:r w:rsidR="00957D9E">
        <w:rPr>
          <w:rFonts w:ascii="細明體" w:eastAsia="細明體" w:hAnsi="細明體" w:hint="eastAsia"/>
          <w:kern w:val="0"/>
        </w:rPr>
        <w:t>並</w:t>
      </w:r>
      <w:r>
        <w:rPr>
          <w:rFonts w:ascii="細明體" w:eastAsia="細明體" w:hAnsi="細明體" w:hint="eastAsia"/>
          <w:kern w:val="0"/>
        </w:rPr>
        <w:t>表現於心智圖的概念繪製歷程</w:t>
      </w:r>
      <w:r w:rsidR="00957D9E">
        <w:rPr>
          <w:rFonts w:ascii="細明體" w:eastAsia="細明體" w:hAnsi="細明體" w:hint="eastAsia"/>
          <w:kern w:val="0"/>
        </w:rPr>
        <w:t>，其</w:t>
      </w:r>
      <w:r>
        <w:rPr>
          <w:rFonts w:ascii="細明體" w:eastAsia="細明體" w:hAnsi="細明體" w:hint="eastAsia"/>
          <w:kern w:val="0"/>
        </w:rPr>
        <w:t>客家相關概念增加，對於某些客家特有文化的概念亦較具主動說明能力。</w:t>
      </w:r>
    </w:p>
    <w:p w:rsidR="00662C40" w:rsidRDefault="00957D9E" w:rsidP="00B172D6">
      <w:pPr>
        <w:spacing w:beforeLines="50" w:line="360" w:lineRule="auto"/>
        <w:ind w:firstLineChars="225" w:firstLine="540"/>
        <w:rPr>
          <w:rFonts w:eastAsia="細明體" w:cs="細明體"/>
          <w:kern w:val="0"/>
        </w:rPr>
      </w:pPr>
      <w:r>
        <w:rPr>
          <w:rFonts w:eastAsia="細明體" w:cs="細明體" w:hint="eastAsia"/>
          <w:kern w:val="0"/>
        </w:rPr>
        <w:t>受訪的實驗組</w:t>
      </w:r>
      <w:r w:rsidR="00662C40">
        <w:rPr>
          <w:rFonts w:eastAsia="細明體" w:cs="細明體" w:hint="eastAsia"/>
          <w:kern w:val="0"/>
        </w:rPr>
        <w:t>學童在實驗歷程中表示，經過閱讀客家實驗方案，對於客家</w:t>
      </w:r>
      <w:r w:rsidR="00662C40">
        <w:rPr>
          <w:rFonts w:eastAsia="細明體" w:cs="細明體" w:hint="eastAsia"/>
          <w:kern w:val="0"/>
        </w:rPr>
        <w:lastRenderedPageBreak/>
        <w:t>文化體系有較有系統的認識，因此能將</w:t>
      </w:r>
      <w:r>
        <w:rPr>
          <w:rFonts w:eastAsia="細明體" w:cs="細明體" w:hint="eastAsia"/>
          <w:kern w:val="0"/>
        </w:rPr>
        <w:t>過去的零碎或不明確客家</w:t>
      </w:r>
      <w:r w:rsidR="00662C40">
        <w:rPr>
          <w:rFonts w:eastAsia="細明體" w:cs="細明體" w:hint="eastAsia"/>
          <w:kern w:val="0"/>
        </w:rPr>
        <w:t>相關概念</w:t>
      </w:r>
      <w:proofErr w:type="gramStart"/>
      <w:r w:rsidR="00662C40">
        <w:rPr>
          <w:rFonts w:eastAsia="細明體" w:cs="細明體" w:hint="eastAsia"/>
          <w:kern w:val="0"/>
        </w:rPr>
        <w:t>匯</w:t>
      </w:r>
      <w:proofErr w:type="gramEnd"/>
      <w:r w:rsidR="00662C40">
        <w:rPr>
          <w:rFonts w:eastAsia="細明體" w:cs="細明體" w:hint="eastAsia"/>
          <w:kern w:val="0"/>
        </w:rPr>
        <w:t>整融入於心智圖的概念呈現中。即</w:t>
      </w:r>
      <w:r>
        <w:rPr>
          <w:rFonts w:eastAsia="細明體" w:cs="細明體" w:hint="eastAsia"/>
          <w:kern w:val="0"/>
        </w:rPr>
        <w:t>透過閱讀客家相關書籍及文化繪本，</w:t>
      </w:r>
      <w:r w:rsidR="00662C40">
        <w:rPr>
          <w:rFonts w:eastAsia="細明體" w:cs="細明體" w:hint="eastAsia"/>
          <w:kern w:val="0"/>
        </w:rPr>
        <w:t>孩子</w:t>
      </w:r>
      <w:r>
        <w:rPr>
          <w:rFonts w:eastAsia="細明體" w:cs="細明體" w:hint="eastAsia"/>
          <w:kern w:val="0"/>
        </w:rPr>
        <w:t>將</w:t>
      </w:r>
      <w:r w:rsidR="00662C40">
        <w:rPr>
          <w:rFonts w:eastAsia="細明體" w:cs="細明體" w:hint="eastAsia"/>
          <w:kern w:val="0"/>
        </w:rPr>
        <w:t>有較系統化的認識，因此在整理</w:t>
      </w:r>
      <w:r>
        <w:rPr>
          <w:rFonts w:eastAsia="細明體" w:cs="細明體" w:hint="eastAsia"/>
          <w:kern w:val="0"/>
        </w:rPr>
        <w:t>零碎的生活經驗或片斷的知識</w:t>
      </w:r>
      <w:r w:rsidR="00662C40">
        <w:rPr>
          <w:rFonts w:eastAsia="細明體" w:cs="細明體" w:hint="eastAsia"/>
          <w:kern w:val="0"/>
        </w:rPr>
        <w:t>至心智圖中時，能有較全面性的完整展現。</w:t>
      </w:r>
    </w:p>
    <w:p w:rsidR="003F03C9" w:rsidRDefault="00957D9E" w:rsidP="00B172D6">
      <w:pPr>
        <w:spacing w:beforeLines="50" w:line="360" w:lineRule="auto"/>
        <w:ind w:firstLineChars="225" w:firstLine="540"/>
        <w:rPr>
          <w:rFonts w:asciiTheme="majorEastAsia" w:eastAsiaTheme="majorEastAsia" w:hAnsiTheme="majorEastAsia"/>
        </w:rPr>
      </w:pPr>
      <w:r>
        <w:rPr>
          <w:rFonts w:eastAsia="細明體" w:cs="細明體" w:hint="eastAsia"/>
          <w:kern w:val="0"/>
        </w:rPr>
        <w:t>另外，研究者亦</w:t>
      </w:r>
      <w:proofErr w:type="gramStart"/>
      <w:r>
        <w:rPr>
          <w:rFonts w:eastAsia="細明體" w:cs="細明體" w:hint="eastAsia"/>
          <w:kern w:val="0"/>
        </w:rPr>
        <w:t>特別</w:t>
      </w:r>
      <w:proofErr w:type="gramEnd"/>
      <w:r>
        <w:rPr>
          <w:rFonts w:eastAsia="細明體" w:cs="細明體" w:hint="eastAsia"/>
          <w:kern w:val="0"/>
        </w:rPr>
        <w:t>對於客籍學童的客家意象表現進行探討，結果發現、</w:t>
      </w:r>
      <w:r w:rsidR="00662C40">
        <w:rPr>
          <w:rFonts w:asciiTheme="majorEastAsia" w:eastAsiaTheme="majorEastAsia" w:hAnsiTheme="majorEastAsia" w:hint="eastAsia"/>
        </w:rPr>
        <w:t>未曾選修客語課程的</w:t>
      </w:r>
      <w:r>
        <w:rPr>
          <w:rFonts w:asciiTheme="majorEastAsia" w:eastAsiaTheme="majorEastAsia" w:hAnsiTheme="majorEastAsia" w:hint="eastAsia"/>
        </w:rPr>
        <w:t>客籍</w:t>
      </w:r>
      <w:r w:rsidR="00662C40">
        <w:rPr>
          <w:rFonts w:asciiTheme="majorEastAsia" w:eastAsiaTheme="majorEastAsia" w:hAnsiTheme="majorEastAsia" w:hint="eastAsia"/>
        </w:rPr>
        <w:t>學童，其客家意象心智圖的概念</w:t>
      </w:r>
      <w:proofErr w:type="gramStart"/>
      <w:r w:rsidR="00662C40">
        <w:rPr>
          <w:rFonts w:asciiTheme="majorEastAsia" w:eastAsiaTheme="majorEastAsia" w:hAnsiTheme="majorEastAsia" w:hint="eastAsia"/>
        </w:rPr>
        <w:t>總數</w:t>
      </w:r>
      <w:r>
        <w:rPr>
          <w:rFonts w:asciiTheme="majorEastAsia" w:eastAsiaTheme="majorEastAsia" w:hAnsiTheme="majorEastAsia" w:hint="eastAsia"/>
        </w:rPr>
        <w:t>均</w:t>
      </w:r>
      <w:r w:rsidR="00662C40">
        <w:rPr>
          <w:rFonts w:asciiTheme="majorEastAsia" w:eastAsiaTheme="majorEastAsia" w:hAnsiTheme="majorEastAsia" w:hint="eastAsia"/>
        </w:rPr>
        <w:t>低</w:t>
      </w:r>
      <w:proofErr w:type="gramEnd"/>
      <w:r w:rsidR="00662C40">
        <w:rPr>
          <w:rFonts w:asciiTheme="majorEastAsia" w:eastAsiaTheme="majorEastAsia" w:hAnsiTheme="majorEastAsia" w:hint="eastAsia"/>
        </w:rPr>
        <w:t>，此與其家庭並未特別支持孩童學習客語及客家文化有關，在家庭氣氛支持度低、又</w:t>
      </w:r>
      <w:r>
        <w:rPr>
          <w:rFonts w:asciiTheme="majorEastAsia" w:eastAsiaTheme="majorEastAsia" w:hAnsiTheme="majorEastAsia" w:hint="eastAsia"/>
        </w:rPr>
        <w:t>未曾接受校園內相關客家文化語言陶冶的影響下，對客家文化認識有限，甚至低於非客籍學童。</w:t>
      </w:r>
    </w:p>
    <w:p w:rsidR="00957D9E" w:rsidRDefault="00957D9E" w:rsidP="00B172D6">
      <w:pPr>
        <w:spacing w:beforeLines="50" w:line="360" w:lineRule="auto"/>
        <w:ind w:firstLineChars="225" w:firstLine="540"/>
        <w:rPr>
          <w:rFonts w:asciiTheme="majorEastAsia" w:eastAsiaTheme="majorEastAsia" w:hAnsiTheme="majorEastAsia"/>
        </w:rPr>
      </w:pPr>
      <w:r>
        <w:rPr>
          <w:rFonts w:asciiTheme="majorEastAsia" w:eastAsiaTheme="majorEastAsia" w:hAnsiTheme="majorEastAsia" w:hint="eastAsia"/>
        </w:rPr>
        <w:t>本研究針對實驗組及對照組進行客家意象內涵的探討。在此並對未來研究提出建議。首先、學童是否為客籍，對其客家意象的形成及豐富化沒有必然的效果，是否受到適當的引導與學習，對於豐富其客家文化認識，才能有</w:t>
      </w:r>
      <w:r w:rsidR="005A49B9">
        <w:rPr>
          <w:rFonts w:asciiTheme="majorEastAsia" w:eastAsiaTheme="majorEastAsia" w:hAnsiTheme="majorEastAsia" w:hint="eastAsia"/>
        </w:rPr>
        <w:t>良好效果</w:t>
      </w:r>
      <w:r>
        <w:rPr>
          <w:rFonts w:asciiTheme="majorEastAsia" w:eastAsiaTheme="majorEastAsia" w:hAnsiTheme="majorEastAsia" w:hint="eastAsia"/>
        </w:rPr>
        <w:t>。</w:t>
      </w:r>
      <w:r w:rsidR="005A49B9">
        <w:rPr>
          <w:rFonts w:asciiTheme="majorEastAsia" w:eastAsiaTheme="majorEastAsia" w:hAnsiTheme="majorEastAsia" w:hint="eastAsia"/>
        </w:rPr>
        <w:t>而閱讀、正是有系統、易於與原知識架構統整的良好管道。在推動各項生活化的客家文化認識活動中，若能納入閱讀客家文化活動，將有助於孩子把生活化、片斷的知識及經驗統整，形成更穩固的知識架構。</w:t>
      </w:r>
    </w:p>
    <w:p w:rsidR="005A49B9" w:rsidRDefault="005A49B9" w:rsidP="00B172D6">
      <w:pPr>
        <w:spacing w:beforeLines="50" w:line="360" w:lineRule="auto"/>
        <w:ind w:firstLineChars="225" w:firstLine="540"/>
      </w:pPr>
      <w:r>
        <w:rPr>
          <w:rFonts w:asciiTheme="majorEastAsia" w:eastAsiaTheme="majorEastAsia" w:hAnsiTheme="majorEastAsia" w:hint="eastAsia"/>
        </w:rPr>
        <w:t>其次、本研究選取的樣本為校園中的學童，其學習行程十分緊湊，建議未來從事類似研究，能以專案形式或是夏令營或冬令營的模式進行，或是排入學校的特色課程中，以整個學期課程的完整形式呈現，將能有更良好的效果。</w:t>
      </w:r>
    </w:p>
    <w:p w:rsidR="003F03C9" w:rsidRDefault="003F03C9" w:rsidP="00283142">
      <w:pPr>
        <w:pStyle w:val="a5"/>
        <w:spacing w:before="120"/>
        <w:ind w:firstLineChars="0" w:firstLine="0"/>
      </w:pPr>
    </w:p>
    <w:p w:rsidR="003F03C9" w:rsidRDefault="003F03C9" w:rsidP="00283142">
      <w:pPr>
        <w:pStyle w:val="a5"/>
        <w:spacing w:before="120"/>
        <w:ind w:firstLineChars="0" w:firstLine="0"/>
      </w:pPr>
    </w:p>
    <w:p w:rsidR="003F03C9" w:rsidRDefault="003F03C9" w:rsidP="00283142">
      <w:pPr>
        <w:pStyle w:val="a5"/>
        <w:spacing w:before="120"/>
        <w:ind w:firstLineChars="0" w:firstLine="0"/>
      </w:pPr>
    </w:p>
    <w:p w:rsidR="003F03C9" w:rsidRDefault="003F03C9">
      <w:pPr>
        <w:widowControl/>
        <w:rPr>
          <w:b/>
          <w:bCs/>
          <w:sz w:val="28"/>
        </w:rPr>
      </w:pPr>
      <w:r>
        <w:rPr>
          <w:b/>
          <w:bCs/>
          <w:sz w:val="28"/>
        </w:rPr>
        <w:br w:type="page"/>
      </w:r>
    </w:p>
    <w:p w:rsidR="00440620" w:rsidRDefault="00440620" w:rsidP="000A3D75">
      <w:pPr>
        <w:ind w:left="721" w:hangingChars="225" w:hanging="721"/>
        <w:rPr>
          <w:b/>
          <w:bCs/>
          <w:sz w:val="32"/>
          <w:szCs w:val="32"/>
        </w:rPr>
      </w:pPr>
      <w:r w:rsidRPr="000A3D75">
        <w:rPr>
          <w:rFonts w:hint="eastAsia"/>
          <w:b/>
          <w:bCs/>
          <w:sz w:val="32"/>
          <w:szCs w:val="32"/>
        </w:rPr>
        <w:lastRenderedPageBreak/>
        <w:t>參考文獻</w:t>
      </w:r>
    </w:p>
    <w:p w:rsidR="000A3D75" w:rsidRPr="000A3D75" w:rsidRDefault="000A3D75" w:rsidP="000A3D75">
      <w:pPr>
        <w:ind w:left="721" w:hangingChars="225" w:hanging="721"/>
        <w:rPr>
          <w:b/>
          <w:bCs/>
          <w:sz w:val="32"/>
          <w:szCs w:val="32"/>
        </w:rPr>
      </w:pPr>
    </w:p>
    <w:p w:rsidR="00440620" w:rsidRPr="00440620" w:rsidRDefault="00440620" w:rsidP="00440620">
      <w:pPr>
        <w:autoSpaceDE w:val="0"/>
        <w:autoSpaceDN w:val="0"/>
        <w:adjustRightInd w:val="0"/>
        <w:spacing w:line="360" w:lineRule="auto"/>
        <w:ind w:left="494" w:hangingChars="206" w:hanging="494"/>
        <w:rPr>
          <w:rFonts w:eastAsia="細明體"/>
          <w:kern w:val="0"/>
          <w:szCs w:val="20"/>
        </w:rPr>
      </w:pPr>
      <w:r w:rsidRPr="00440620">
        <w:rPr>
          <w:rFonts w:eastAsia="細明體" w:cs="細明體" w:hint="eastAsia"/>
          <w:kern w:val="0"/>
          <w:szCs w:val="22"/>
        </w:rPr>
        <w:t>王甫昌。</w:t>
      </w:r>
      <w:r w:rsidRPr="00440620">
        <w:rPr>
          <w:rFonts w:eastAsia="細明體" w:cs="細明體" w:hint="eastAsia"/>
          <w:kern w:val="0"/>
          <w:szCs w:val="22"/>
        </w:rPr>
        <w:t>(</w:t>
      </w:r>
      <w:r w:rsidRPr="00440620">
        <w:rPr>
          <w:rFonts w:eastAsia="細明體"/>
          <w:kern w:val="0"/>
          <w:szCs w:val="22"/>
        </w:rPr>
        <w:t>2003</w:t>
      </w:r>
      <w:r w:rsidRPr="00440620">
        <w:rPr>
          <w:rFonts w:eastAsia="細明體" w:hint="eastAsia"/>
          <w:kern w:val="0"/>
          <w:szCs w:val="22"/>
        </w:rPr>
        <w:t>)</w:t>
      </w:r>
      <w:r w:rsidRPr="00440620">
        <w:rPr>
          <w:rFonts w:eastAsia="細明體" w:hint="eastAsia"/>
          <w:kern w:val="0"/>
          <w:szCs w:val="22"/>
        </w:rPr>
        <w:t>。</w:t>
      </w:r>
      <w:r w:rsidRPr="002240B1">
        <w:rPr>
          <w:rFonts w:eastAsia="細明體" w:cs="細明體" w:hint="eastAsia"/>
          <w:b/>
          <w:i/>
          <w:kern w:val="0"/>
          <w:szCs w:val="22"/>
        </w:rPr>
        <w:t>當代台灣社會的族群想像</w:t>
      </w:r>
      <w:r w:rsidRPr="00440620">
        <w:rPr>
          <w:rFonts w:eastAsia="細明體" w:cs="細明體" w:hint="eastAsia"/>
          <w:kern w:val="0"/>
          <w:szCs w:val="22"/>
        </w:rPr>
        <w:t>。台北：學群出版。</w:t>
      </w:r>
    </w:p>
    <w:p w:rsidR="00440620" w:rsidRPr="00440620" w:rsidRDefault="00440620" w:rsidP="00440620">
      <w:pPr>
        <w:autoSpaceDE w:val="0"/>
        <w:autoSpaceDN w:val="0"/>
        <w:adjustRightInd w:val="0"/>
        <w:spacing w:line="360" w:lineRule="auto"/>
        <w:ind w:left="494" w:hangingChars="206" w:hanging="494"/>
        <w:rPr>
          <w:rFonts w:eastAsia="細明體" w:cs="細明體"/>
          <w:kern w:val="0"/>
          <w:szCs w:val="22"/>
        </w:rPr>
      </w:pPr>
      <w:r w:rsidRPr="00440620">
        <w:rPr>
          <w:rFonts w:eastAsia="細明體" w:cs="細明體" w:hint="eastAsia"/>
          <w:kern w:val="0"/>
          <w:szCs w:val="22"/>
        </w:rPr>
        <w:t>王雯君、張維安。</w:t>
      </w:r>
      <w:r w:rsidRPr="00440620">
        <w:rPr>
          <w:rFonts w:eastAsia="細明體" w:cs="細明體" w:hint="eastAsia"/>
          <w:kern w:val="0"/>
          <w:szCs w:val="22"/>
        </w:rPr>
        <w:t>(</w:t>
      </w:r>
      <w:r w:rsidRPr="00440620">
        <w:rPr>
          <w:rFonts w:eastAsia="細明體"/>
          <w:kern w:val="0"/>
          <w:szCs w:val="22"/>
        </w:rPr>
        <w:t>2004</w:t>
      </w:r>
      <w:r w:rsidRPr="00440620">
        <w:rPr>
          <w:rFonts w:eastAsia="細明體" w:hint="eastAsia"/>
          <w:kern w:val="0"/>
          <w:szCs w:val="22"/>
        </w:rPr>
        <w:t>)</w:t>
      </w:r>
      <w:r w:rsidRPr="00440620">
        <w:rPr>
          <w:rFonts w:eastAsia="細明體" w:hint="eastAsia"/>
          <w:kern w:val="0"/>
          <w:szCs w:val="22"/>
        </w:rPr>
        <w:t>。</w:t>
      </w:r>
      <w:r w:rsidRPr="00440620">
        <w:rPr>
          <w:rFonts w:eastAsia="細明體" w:cs="細明體" w:hint="eastAsia"/>
          <w:kern w:val="0"/>
          <w:szCs w:val="22"/>
        </w:rPr>
        <w:t>客家文化與產業創意：</w:t>
      </w:r>
      <w:r w:rsidRPr="00440620">
        <w:rPr>
          <w:rFonts w:eastAsia="細明體"/>
          <w:kern w:val="0"/>
          <w:szCs w:val="22"/>
        </w:rPr>
        <w:t xml:space="preserve">2004 </w:t>
      </w:r>
      <w:r w:rsidRPr="00440620">
        <w:rPr>
          <w:rFonts w:eastAsia="細明體" w:cs="細明體" w:hint="eastAsia"/>
          <w:kern w:val="0"/>
          <w:szCs w:val="22"/>
        </w:rPr>
        <w:t>年客家</w:t>
      </w:r>
      <w:proofErr w:type="gramStart"/>
      <w:r w:rsidRPr="00440620">
        <w:rPr>
          <w:rFonts w:eastAsia="細明體" w:cs="細明體" w:hint="eastAsia"/>
          <w:kern w:val="0"/>
          <w:szCs w:val="22"/>
        </w:rPr>
        <w:t>桐花祭之</w:t>
      </w:r>
      <w:proofErr w:type="gramEnd"/>
      <w:r w:rsidRPr="00440620">
        <w:rPr>
          <w:rFonts w:eastAsia="細明體" w:cs="細明體" w:hint="eastAsia"/>
          <w:kern w:val="0"/>
          <w:szCs w:val="22"/>
        </w:rPr>
        <w:t>分析。</w:t>
      </w:r>
      <w:r w:rsidRPr="002240B1">
        <w:rPr>
          <w:rFonts w:eastAsia="細明體" w:cs="細明體" w:hint="eastAsia"/>
          <w:b/>
          <w:i/>
          <w:kern w:val="0"/>
          <w:szCs w:val="22"/>
        </w:rPr>
        <w:t>社會文化學報，</w:t>
      </w:r>
      <w:r w:rsidRPr="002240B1">
        <w:rPr>
          <w:rFonts w:eastAsia="細明體"/>
          <w:b/>
          <w:i/>
          <w:kern w:val="0"/>
          <w:szCs w:val="22"/>
        </w:rPr>
        <w:t>18</w:t>
      </w:r>
      <w:r w:rsidRPr="00440620">
        <w:rPr>
          <w:rFonts w:eastAsia="細明體" w:hint="eastAsia"/>
          <w:kern w:val="0"/>
          <w:szCs w:val="22"/>
        </w:rPr>
        <w:t>，</w:t>
      </w:r>
      <w:r w:rsidRPr="00440620">
        <w:rPr>
          <w:rFonts w:eastAsia="細明體"/>
          <w:kern w:val="0"/>
          <w:szCs w:val="22"/>
        </w:rPr>
        <w:t>121-146</w:t>
      </w:r>
      <w:r w:rsidRPr="00440620">
        <w:rPr>
          <w:rFonts w:eastAsia="細明體" w:cs="細明體" w:hint="eastAsia"/>
          <w:kern w:val="0"/>
          <w:szCs w:val="22"/>
        </w:rPr>
        <w:t>。國立中央大學通識教育中心。</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王雯君。（</w:t>
      </w:r>
      <w:r w:rsidRPr="00440620">
        <w:rPr>
          <w:rFonts w:eastAsia="細明體"/>
          <w:kern w:val="0"/>
        </w:rPr>
        <w:t>2005</w:t>
      </w:r>
      <w:r w:rsidRPr="00440620">
        <w:rPr>
          <w:rFonts w:eastAsia="細明體" w:hint="eastAsia"/>
          <w:kern w:val="0"/>
        </w:rPr>
        <w:t>）。客家邊界：客家意象的詮釋與重建。</w:t>
      </w:r>
      <w:r w:rsidRPr="002240B1">
        <w:rPr>
          <w:rFonts w:eastAsia="細明體" w:hint="eastAsia"/>
          <w:b/>
          <w:i/>
          <w:kern w:val="0"/>
        </w:rPr>
        <w:t>東吳社會學報，第</w:t>
      </w:r>
      <w:r w:rsidRPr="002240B1">
        <w:rPr>
          <w:rFonts w:eastAsia="細明體"/>
          <w:b/>
          <w:i/>
          <w:kern w:val="0"/>
        </w:rPr>
        <w:t>18</w:t>
      </w:r>
      <w:r w:rsidRPr="002240B1">
        <w:rPr>
          <w:rFonts w:eastAsia="細明體" w:hint="eastAsia"/>
          <w:b/>
          <w:i/>
          <w:kern w:val="0"/>
        </w:rPr>
        <w:t>期</w:t>
      </w:r>
      <w:r w:rsidRPr="00440620">
        <w:rPr>
          <w:rFonts w:eastAsia="細明體" w:hint="eastAsia"/>
          <w:kern w:val="0"/>
        </w:rPr>
        <w:t>，頁</w:t>
      </w:r>
      <w:r w:rsidRPr="00440620">
        <w:rPr>
          <w:rFonts w:eastAsia="細明體"/>
          <w:kern w:val="0"/>
        </w:rPr>
        <w:t>117-156</w:t>
      </w:r>
      <w:r w:rsidRPr="00440620">
        <w:rPr>
          <w:rFonts w:eastAsia="細明體" w:hint="eastAsia"/>
          <w:kern w:val="0"/>
        </w:rPr>
        <w:t>。</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江淑卿。</w:t>
      </w:r>
      <w:r w:rsidRPr="00440620">
        <w:rPr>
          <w:rFonts w:eastAsia="細明體" w:hint="eastAsia"/>
          <w:kern w:val="0"/>
        </w:rPr>
        <w:t>(2001)</w:t>
      </w:r>
      <w:r w:rsidRPr="00440620">
        <w:rPr>
          <w:rFonts w:eastAsia="細明體" w:hint="eastAsia"/>
          <w:kern w:val="0"/>
        </w:rPr>
        <w:t>。</w:t>
      </w:r>
      <w:r w:rsidRPr="00440620">
        <w:rPr>
          <w:rFonts w:eastAsia="細明體"/>
          <w:kern w:val="0"/>
        </w:rPr>
        <w:t>經驗式和統計式概念構圖對兒童的知識結構與理解能力之影響</w:t>
      </w:r>
      <w:r w:rsidRPr="00440620">
        <w:rPr>
          <w:rFonts w:eastAsia="細明體" w:hint="eastAsia"/>
          <w:kern w:val="0"/>
        </w:rPr>
        <w:t>。</w:t>
      </w:r>
      <w:r w:rsidRPr="002240B1">
        <w:rPr>
          <w:rFonts w:eastAsia="細明體" w:hint="eastAsia"/>
          <w:b/>
          <w:i/>
          <w:kern w:val="0"/>
        </w:rPr>
        <w:t>屏東師院學報，</w:t>
      </w:r>
      <w:r w:rsidRPr="002240B1">
        <w:rPr>
          <w:rFonts w:eastAsia="細明體" w:hint="eastAsia"/>
          <w:b/>
          <w:i/>
          <w:kern w:val="0"/>
        </w:rPr>
        <w:t>14</w:t>
      </w:r>
      <w:r w:rsidRPr="00440620">
        <w:rPr>
          <w:rFonts w:eastAsia="細明體" w:hint="eastAsia"/>
          <w:kern w:val="0"/>
        </w:rPr>
        <w:t>(</w:t>
      </w:r>
      <w:r w:rsidRPr="00440620">
        <w:rPr>
          <w:rFonts w:eastAsia="細明體" w:hint="eastAsia"/>
          <w:kern w:val="0"/>
        </w:rPr>
        <w:t>上</w:t>
      </w:r>
      <w:r w:rsidRPr="00440620">
        <w:rPr>
          <w:rFonts w:eastAsia="細明體" w:hint="eastAsia"/>
          <w:kern w:val="0"/>
        </w:rPr>
        <w:t>)</w:t>
      </w:r>
      <w:r w:rsidRPr="00440620">
        <w:rPr>
          <w:rFonts w:eastAsia="細明體" w:hint="eastAsia"/>
          <w:kern w:val="0"/>
        </w:rPr>
        <w:t>，頁</w:t>
      </w:r>
      <w:r w:rsidRPr="00440620">
        <w:rPr>
          <w:rFonts w:eastAsia="細明體" w:hint="eastAsia"/>
          <w:kern w:val="0"/>
        </w:rPr>
        <w:t>371-396</w:t>
      </w:r>
      <w:r w:rsidRPr="00440620">
        <w:rPr>
          <w:rFonts w:eastAsia="細明體" w:hint="eastAsia"/>
          <w:kern w:val="0"/>
        </w:rPr>
        <w:t>。</w:t>
      </w:r>
    </w:p>
    <w:p w:rsidR="00440620" w:rsidRPr="00440620" w:rsidRDefault="00440620" w:rsidP="00B172D6">
      <w:pPr>
        <w:spacing w:afterLines="50" w:line="360" w:lineRule="auto"/>
        <w:ind w:left="494" w:hangingChars="206" w:hanging="494"/>
        <w:rPr>
          <w:rFonts w:eastAsia="細明體"/>
          <w:kern w:val="0"/>
        </w:rPr>
      </w:pPr>
      <w:proofErr w:type="gramStart"/>
      <w:r w:rsidRPr="00440620">
        <w:rPr>
          <w:rFonts w:eastAsia="細明體" w:hint="eastAsia"/>
          <w:kern w:val="0"/>
        </w:rPr>
        <w:t>余</w:t>
      </w:r>
      <w:proofErr w:type="gramEnd"/>
      <w:r w:rsidRPr="00440620">
        <w:rPr>
          <w:rFonts w:eastAsia="細明體" w:hint="eastAsia"/>
          <w:kern w:val="0"/>
        </w:rPr>
        <w:t>民寧</w:t>
      </w:r>
      <w:r w:rsidRPr="00440620">
        <w:rPr>
          <w:rFonts w:eastAsia="細明體" w:hint="eastAsia"/>
          <w:kern w:val="0"/>
        </w:rPr>
        <w:t>(2002)</w:t>
      </w:r>
      <w:r w:rsidRPr="00440620">
        <w:rPr>
          <w:rFonts w:eastAsia="細明體" w:hint="eastAsia"/>
          <w:kern w:val="0"/>
        </w:rPr>
        <w:t>。</w:t>
      </w:r>
      <w:r w:rsidRPr="002240B1">
        <w:rPr>
          <w:rFonts w:eastAsia="細明體" w:hint="eastAsia"/>
          <w:b/>
          <w:i/>
          <w:kern w:val="0"/>
        </w:rPr>
        <w:t>教育測驗與評量：成就測驗與教學評量</w:t>
      </w:r>
      <w:r w:rsidRPr="002240B1">
        <w:rPr>
          <w:rFonts w:eastAsia="細明體" w:hint="eastAsia"/>
          <w:b/>
          <w:i/>
          <w:kern w:val="0"/>
        </w:rPr>
        <w:t>(</w:t>
      </w:r>
      <w:r w:rsidRPr="002240B1">
        <w:rPr>
          <w:rFonts w:eastAsia="細明體" w:hint="eastAsia"/>
          <w:b/>
          <w:i/>
          <w:kern w:val="0"/>
        </w:rPr>
        <w:t>二版</w:t>
      </w:r>
      <w:r w:rsidRPr="002240B1">
        <w:rPr>
          <w:rFonts w:eastAsia="細明體" w:hint="eastAsia"/>
          <w:b/>
          <w:i/>
          <w:kern w:val="0"/>
        </w:rPr>
        <w:t>)</w:t>
      </w:r>
      <w:r w:rsidRPr="00440620">
        <w:rPr>
          <w:rFonts w:eastAsia="細明體" w:hint="eastAsia"/>
          <w:kern w:val="0"/>
        </w:rPr>
        <w:t>。台北：心理出版社。</w:t>
      </w:r>
    </w:p>
    <w:p w:rsidR="00440620" w:rsidRPr="00440620" w:rsidRDefault="00923188" w:rsidP="00440620">
      <w:pPr>
        <w:spacing w:line="360" w:lineRule="auto"/>
        <w:ind w:left="494" w:hangingChars="206" w:hanging="494"/>
        <w:rPr>
          <w:rFonts w:eastAsia="細明體"/>
          <w:kern w:val="0"/>
        </w:rPr>
      </w:pPr>
      <w:hyperlink r:id="rId16" w:history="1">
        <w:r w:rsidR="00440620" w:rsidRPr="00440620">
          <w:rPr>
            <w:rStyle w:val="a4"/>
            <w:rFonts w:eastAsia="細明體"/>
            <w:color w:val="auto"/>
            <w:kern w:val="0"/>
            <w:u w:val="none"/>
          </w:rPr>
          <w:t>宋德忠</w:t>
        </w:r>
      </w:hyperlink>
      <w:r w:rsidR="00440620" w:rsidRPr="00440620">
        <w:rPr>
          <w:rFonts w:eastAsia="細明體" w:hint="eastAsia"/>
          <w:kern w:val="0"/>
        </w:rPr>
        <w:t>、</w:t>
      </w:r>
      <w:hyperlink r:id="rId17" w:history="1">
        <w:r w:rsidR="00440620" w:rsidRPr="00440620">
          <w:rPr>
            <w:rStyle w:val="a4"/>
            <w:rFonts w:eastAsia="細明體"/>
            <w:color w:val="auto"/>
            <w:kern w:val="0"/>
            <w:u w:val="none"/>
          </w:rPr>
          <w:t>林世華</w:t>
        </w:r>
      </w:hyperlink>
      <w:r w:rsidR="00440620" w:rsidRPr="00440620">
        <w:rPr>
          <w:rFonts w:eastAsia="細明體" w:hint="eastAsia"/>
          <w:kern w:val="0"/>
        </w:rPr>
        <w:t>、</w:t>
      </w:r>
      <w:hyperlink r:id="rId18" w:history="1">
        <w:r w:rsidR="00440620" w:rsidRPr="00440620">
          <w:rPr>
            <w:rStyle w:val="a4"/>
            <w:rFonts w:eastAsia="細明體"/>
            <w:color w:val="auto"/>
            <w:kern w:val="0"/>
            <w:u w:val="none"/>
          </w:rPr>
          <w:t>陳淑芬</w:t>
        </w:r>
      </w:hyperlink>
      <w:r w:rsidR="00440620" w:rsidRPr="00440620">
        <w:rPr>
          <w:rFonts w:eastAsia="細明體" w:hint="eastAsia"/>
          <w:kern w:val="0"/>
        </w:rPr>
        <w:t>，與</w:t>
      </w:r>
      <w:hyperlink r:id="rId19" w:history="1">
        <w:r w:rsidR="00440620" w:rsidRPr="00440620">
          <w:rPr>
            <w:rStyle w:val="a4"/>
            <w:rFonts w:eastAsia="細明體"/>
            <w:color w:val="auto"/>
            <w:kern w:val="0"/>
            <w:u w:val="none"/>
          </w:rPr>
          <w:t>張國恩</w:t>
        </w:r>
      </w:hyperlink>
      <w:r w:rsidR="00440620" w:rsidRPr="00440620">
        <w:rPr>
          <w:rFonts w:eastAsia="細明體" w:hint="eastAsia"/>
          <w:kern w:val="0"/>
        </w:rPr>
        <w:t>(1999)</w:t>
      </w:r>
      <w:r w:rsidR="00440620" w:rsidRPr="00440620">
        <w:rPr>
          <w:rFonts w:eastAsia="細明體" w:hint="eastAsia"/>
          <w:kern w:val="0"/>
        </w:rPr>
        <w:t>。</w:t>
      </w:r>
      <w:r w:rsidR="00440620" w:rsidRPr="00440620">
        <w:rPr>
          <w:rFonts w:eastAsia="細明體"/>
          <w:kern w:val="0"/>
        </w:rPr>
        <w:t>知識結構的測量</w:t>
      </w:r>
      <w:r w:rsidR="00440620" w:rsidRPr="00440620">
        <w:rPr>
          <w:rFonts w:eastAsia="細明體"/>
          <w:kern w:val="0"/>
        </w:rPr>
        <w:t>:</w:t>
      </w:r>
      <w:proofErr w:type="gramStart"/>
      <w:r w:rsidR="00440620" w:rsidRPr="00440620">
        <w:rPr>
          <w:rFonts w:eastAsia="細明體"/>
          <w:kern w:val="0"/>
        </w:rPr>
        <w:t>徑路搜尋</w:t>
      </w:r>
      <w:proofErr w:type="gramEnd"/>
      <w:r w:rsidR="00440620" w:rsidRPr="00440620">
        <w:rPr>
          <w:rFonts w:eastAsia="細明體"/>
          <w:kern w:val="0"/>
        </w:rPr>
        <w:t>法與概念構圖</w:t>
      </w:r>
      <w:r w:rsidR="00440620" w:rsidRPr="00440620">
        <w:rPr>
          <w:rFonts w:eastAsia="細明體"/>
          <w:kern w:val="0"/>
        </w:rPr>
        <w:t xml:space="preserve"> </w:t>
      </w:r>
      <w:r w:rsidR="00440620" w:rsidRPr="00440620">
        <w:rPr>
          <w:rFonts w:eastAsia="細明體"/>
          <w:kern w:val="0"/>
        </w:rPr>
        <w:t>法的比較</w:t>
      </w:r>
      <w:r w:rsidR="00440620" w:rsidRPr="00440620">
        <w:rPr>
          <w:rFonts w:eastAsia="細明體" w:hint="eastAsia"/>
          <w:kern w:val="0"/>
        </w:rPr>
        <w:t>。</w:t>
      </w:r>
      <w:r w:rsidR="00440620" w:rsidRPr="002240B1">
        <w:rPr>
          <w:rFonts w:eastAsia="細明體" w:hint="eastAsia"/>
          <w:b/>
          <w:i/>
          <w:kern w:val="0"/>
        </w:rPr>
        <w:t>教育心理學報，</w:t>
      </w:r>
      <w:r w:rsidR="00440620" w:rsidRPr="002240B1">
        <w:rPr>
          <w:rFonts w:eastAsia="細明體" w:hint="eastAsia"/>
          <w:b/>
          <w:i/>
          <w:kern w:val="0"/>
        </w:rPr>
        <w:t>30</w:t>
      </w:r>
      <w:r w:rsidR="00440620" w:rsidRPr="00440620">
        <w:rPr>
          <w:rFonts w:eastAsia="細明體" w:hint="eastAsia"/>
          <w:kern w:val="0"/>
        </w:rPr>
        <w:t>(2)</w:t>
      </w:r>
      <w:r w:rsidR="00440620" w:rsidRPr="00440620">
        <w:rPr>
          <w:rFonts w:eastAsia="細明體" w:hint="eastAsia"/>
          <w:kern w:val="0"/>
        </w:rPr>
        <w:t>，頁</w:t>
      </w:r>
      <w:r w:rsidR="00440620" w:rsidRPr="00440620">
        <w:rPr>
          <w:rFonts w:eastAsia="細明體" w:hint="eastAsia"/>
          <w:kern w:val="0"/>
        </w:rPr>
        <w:t>123-142</w:t>
      </w:r>
      <w:r w:rsidR="00440620" w:rsidRPr="00440620">
        <w:rPr>
          <w:rFonts w:eastAsia="細明體" w:hint="eastAsia"/>
          <w:kern w:val="0"/>
        </w:rPr>
        <w:t>。</w:t>
      </w:r>
    </w:p>
    <w:p w:rsidR="00440620" w:rsidRPr="00440620" w:rsidRDefault="00923188" w:rsidP="00440620">
      <w:pPr>
        <w:spacing w:line="360" w:lineRule="auto"/>
        <w:ind w:left="494" w:hangingChars="206" w:hanging="494"/>
        <w:rPr>
          <w:rFonts w:eastAsia="細明體"/>
          <w:kern w:val="0"/>
        </w:rPr>
      </w:pPr>
      <w:hyperlink r:id="rId20" w:history="1">
        <w:r w:rsidR="00440620" w:rsidRPr="00440620">
          <w:rPr>
            <w:rStyle w:val="a4"/>
            <w:rFonts w:eastAsia="細明體"/>
            <w:color w:val="auto"/>
            <w:kern w:val="0"/>
            <w:u w:val="none"/>
          </w:rPr>
          <w:t>宋德忠</w:t>
        </w:r>
      </w:hyperlink>
      <w:r w:rsidR="00440620" w:rsidRPr="00440620">
        <w:rPr>
          <w:rFonts w:eastAsia="細明體" w:hint="eastAsia"/>
          <w:kern w:val="0"/>
        </w:rPr>
        <w:t>、</w:t>
      </w:r>
      <w:hyperlink r:id="rId21" w:history="1">
        <w:r w:rsidR="00440620" w:rsidRPr="00440620">
          <w:rPr>
            <w:rStyle w:val="a4"/>
            <w:rFonts w:eastAsia="細明體"/>
            <w:color w:val="auto"/>
            <w:kern w:val="0"/>
            <w:u w:val="none"/>
          </w:rPr>
          <w:t>陳淑芬</w:t>
        </w:r>
      </w:hyperlink>
      <w:r w:rsidR="00440620" w:rsidRPr="00440620">
        <w:rPr>
          <w:rFonts w:eastAsia="細明體" w:hint="eastAsia"/>
          <w:kern w:val="0"/>
        </w:rPr>
        <w:t>，與</w:t>
      </w:r>
      <w:hyperlink r:id="rId22" w:history="1">
        <w:r w:rsidR="00440620" w:rsidRPr="00440620">
          <w:rPr>
            <w:rStyle w:val="a4"/>
            <w:rFonts w:eastAsia="細明體"/>
            <w:color w:val="auto"/>
            <w:kern w:val="0"/>
            <w:u w:val="none"/>
          </w:rPr>
          <w:t>張國恩</w:t>
        </w:r>
      </w:hyperlink>
      <w:r w:rsidR="00440620" w:rsidRPr="00440620">
        <w:rPr>
          <w:rFonts w:eastAsia="細明體" w:hint="eastAsia"/>
          <w:kern w:val="0"/>
        </w:rPr>
        <w:t>(1998)</w:t>
      </w:r>
      <w:r w:rsidR="00440620" w:rsidRPr="00440620">
        <w:rPr>
          <w:rFonts w:eastAsia="細明體" w:hint="eastAsia"/>
          <w:kern w:val="0"/>
        </w:rPr>
        <w:t>。</w:t>
      </w:r>
      <w:r w:rsidR="00440620" w:rsidRPr="00440620">
        <w:rPr>
          <w:rFonts w:eastAsia="細明體"/>
          <w:kern w:val="0"/>
        </w:rPr>
        <w:t>電腦化概念構圖系統在知識結構測量上的應用</w:t>
      </w:r>
      <w:r w:rsidR="00440620" w:rsidRPr="00440620">
        <w:rPr>
          <w:rFonts w:eastAsia="細明體" w:hint="eastAsia"/>
          <w:kern w:val="0"/>
        </w:rPr>
        <w:t>。</w:t>
      </w:r>
      <w:r w:rsidR="00440620" w:rsidRPr="002240B1">
        <w:rPr>
          <w:rFonts w:eastAsia="細明體" w:hint="eastAsia"/>
          <w:b/>
          <w:i/>
          <w:kern w:val="0"/>
        </w:rPr>
        <w:t>測驗年刊，</w:t>
      </w:r>
      <w:r w:rsidR="00440620" w:rsidRPr="002240B1">
        <w:rPr>
          <w:rFonts w:eastAsia="細明體" w:hint="eastAsia"/>
          <w:b/>
          <w:i/>
          <w:kern w:val="0"/>
        </w:rPr>
        <w:t>45(</w:t>
      </w:r>
      <w:r w:rsidR="00440620" w:rsidRPr="00440620">
        <w:rPr>
          <w:rFonts w:eastAsia="細明體" w:hint="eastAsia"/>
          <w:kern w:val="0"/>
        </w:rPr>
        <w:t>2)</w:t>
      </w:r>
      <w:r w:rsidR="00440620" w:rsidRPr="00440620">
        <w:rPr>
          <w:rFonts w:eastAsia="細明體" w:hint="eastAsia"/>
          <w:kern w:val="0"/>
        </w:rPr>
        <w:t>，頁</w:t>
      </w:r>
      <w:r w:rsidR="00440620" w:rsidRPr="00440620">
        <w:rPr>
          <w:rFonts w:eastAsia="細明體" w:hint="eastAsia"/>
          <w:kern w:val="0"/>
        </w:rPr>
        <w:t>37-56</w:t>
      </w:r>
      <w:r w:rsidR="00440620" w:rsidRPr="00440620">
        <w:rPr>
          <w:rFonts w:eastAsia="細明體" w:hint="eastAsia"/>
          <w:kern w:val="0"/>
        </w:rPr>
        <w:t>。</w:t>
      </w:r>
    </w:p>
    <w:p w:rsidR="00440620" w:rsidRPr="00440620" w:rsidRDefault="00923188" w:rsidP="00440620">
      <w:pPr>
        <w:spacing w:line="360" w:lineRule="auto"/>
        <w:ind w:left="494" w:hangingChars="206" w:hanging="494"/>
        <w:rPr>
          <w:rFonts w:eastAsia="細明體"/>
          <w:kern w:val="0"/>
        </w:rPr>
      </w:pPr>
      <w:hyperlink r:id="rId23" w:history="1">
        <w:r w:rsidR="00440620" w:rsidRPr="00440620">
          <w:rPr>
            <w:rStyle w:val="a4"/>
            <w:rFonts w:eastAsia="細明體"/>
            <w:color w:val="auto"/>
            <w:kern w:val="0"/>
            <w:u w:val="none"/>
          </w:rPr>
          <w:t>林冠群</w:t>
        </w:r>
      </w:hyperlink>
      <w:r w:rsidR="00440620" w:rsidRPr="00440620">
        <w:rPr>
          <w:rFonts w:eastAsia="細明體" w:hint="eastAsia"/>
          <w:kern w:val="0"/>
        </w:rPr>
        <w:t>與</w:t>
      </w:r>
      <w:r w:rsidR="00440620" w:rsidRPr="00440620">
        <w:rPr>
          <w:rFonts w:eastAsia="細明體"/>
          <w:kern w:val="0"/>
        </w:rPr>
        <w:t>吳裕益</w:t>
      </w:r>
      <w:r w:rsidR="00440620" w:rsidRPr="00440620">
        <w:rPr>
          <w:rFonts w:eastAsia="細明體" w:hint="eastAsia"/>
          <w:kern w:val="0"/>
        </w:rPr>
        <w:t>。</w:t>
      </w:r>
      <w:r w:rsidR="00440620" w:rsidRPr="00440620">
        <w:rPr>
          <w:rFonts w:eastAsia="細明體" w:hint="eastAsia"/>
          <w:kern w:val="0"/>
        </w:rPr>
        <w:t>(2002)</w:t>
      </w:r>
      <w:r w:rsidR="00440620" w:rsidRPr="00440620">
        <w:rPr>
          <w:rFonts w:eastAsia="細明體" w:hint="eastAsia"/>
          <w:kern w:val="0"/>
        </w:rPr>
        <w:t>。</w:t>
      </w:r>
      <w:r w:rsidR="00440620" w:rsidRPr="00440620">
        <w:rPr>
          <w:rFonts w:eastAsia="細明體"/>
          <w:kern w:val="0"/>
        </w:rPr>
        <w:t>引出知識的方式對數學課室學習中概念構圖評量的信、</w:t>
      </w:r>
      <w:proofErr w:type="gramStart"/>
      <w:r w:rsidR="00440620" w:rsidRPr="00440620">
        <w:rPr>
          <w:rFonts w:eastAsia="細明體"/>
          <w:kern w:val="0"/>
        </w:rPr>
        <w:t>效度之</w:t>
      </w:r>
      <w:proofErr w:type="gramEnd"/>
      <w:r w:rsidR="00440620" w:rsidRPr="00440620">
        <w:rPr>
          <w:rFonts w:eastAsia="細明體"/>
          <w:kern w:val="0"/>
        </w:rPr>
        <w:t>影響</w:t>
      </w:r>
      <w:r w:rsidR="00440620" w:rsidRPr="00440620">
        <w:rPr>
          <w:rFonts w:eastAsia="細明體" w:hint="eastAsia"/>
          <w:kern w:val="0"/>
        </w:rPr>
        <w:t>。</w:t>
      </w:r>
      <w:r w:rsidR="00440620" w:rsidRPr="002240B1">
        <w:rPr>
          <w:rFonts w:eastAsia="細明體" w:hint="eastAsia"/>
          <w:b/>
          <w:i/>
          <w:kern w:val="0"/>
        </w:rPr>
        <w:t>測驗年刊，</w:t>
      </w:r>
      <w:r w:rsidR="00440620" w:rsidRPr="002240B1">
        <w:rPr>
          <w:rFonts w:eastAsia="細明體" w:hint="eastAsia"/>
          <w:b/>
          <w:i/>
          <w:kern w:val="0"/>
        </w:rPr>
        <w:t>48</w:t>
      </w:r>
      <w:r w:rsidR="00440620" w:rsidRPr="00440620">
        <w:rPr>
          <w:rFonts w:eastAsia="細明體" w:hint="eastAsia"/>
          <w:kern w:val="0"/>
        </w:rPr>
        <w:t>(2)</w:t>
      </w:r>
      <w:r w:rsidR="00440620" w:rsidRPr="00440620">
        <w:rPr>
          <w:rFonts w:eastAsia="細明體" w:hint="eastAsia"/>
          <w:kern w:val="0"/>
        </w:rPr>
        <w:t>，頁</w:t>
      </w:r>
      <w:r w:rsidR="00440620" w:rsidRPr="00440620">
        <w:rPr>
          <w:rFonts w:eastAsia="細明體" w:hint="eastAsia"/>
          <w:kern w:val="0"/>
        </w:rPr>
        <w:t>103-105</w:t>
      </w:r>
      <w:r w:rsidR="00440620" w:rsidRPr="00440620">
        <w:rPr>
          <w:rFonts w:eastAsia="細明體" w:hint="eastAsia"/>
          <w:kern w:val="0"/>
        </w:rPr>
        <w:t>。</w:t>
      </w:r>
    </w:p>
    <w:p w:rsidR="00440620" w:rsidRPr="00440620" w:rsidRDefault="00440620" w:rsidP="00440620">
      <w:pPr>
        <w:autoSpaceDE w:val="0"/>
        <w:autoSpaceDN w:val="0"/>
        <w:adjustRightInd w:val="0"/>
        <w:spacing w:line="360" w:lineRule="auto"/>
        <w:ind w:left="494" w:hangingChars="206" w:hanging="494"/>
        <w:rPr>
          <w:rFonts w:eastAsia="細明體" w:cs="細明體"/>
          <w:kern w:val="0"/>
          <w:szCs w:val="22"/>
        </w:rPr>
      </w:pPr>
      <w:r w:rsidRPr="00440620">
        <w:rPr>
          <w:rFonts w:eastAsia="細明體" w:cs="細明體" w:hint="eastAsia"/>
          <w:kern w:val="0"/>
          <w:szCs w:val="22"/>
        </w:rPr>
        <w:t>林彥亨。</w:t>
      </w:r>
      <w:r w:rsidRPr="00440620">
        <w:rPr>
          <w:rFonts w:eastAsia="細明體" w:cs="細明體" w:hint="eastAsia"/>
          <w:kern w:val="0"/>
          <w:szCs w:val="22"/>
        </w:rPr>
        <w:t>(</w:t>
      </w:r>
      <w:r w:rsidRPr="00440620">
        <w:rPr>
          <w:rFonts w:eastAsia="細明體"/>
          <w:kern w:val="0"/>
          <w:szCs w:val="22"/>
        </w:rPr>
        <w:t>2003</w:t>
      </w:r>
      <w:r w:rsidRPr="00440620">
        <w:rPr>
          <w:rFonts w:eastAsia="細明體" w:hint="eastAsia"/>
          <w:kern w:val="0"/>
          <w:szCs w:val="22"/>
        </w:rPr>
        <w:t>)</w:t>
      </w:r>
      <w:r w:rsidRPr="00440620">
        <w:rPr>
          <w:rFonts w:eastAsia="細明體" w:hint="eastAsia"/>
          <w:kern w:val="0"/>
          <w:szCs w:val="22"/>
        </w:rPr>
        <w:t>。</w:t>
      </w:r>
      <w:r w:rsidRPr="002240B1">
        <w:rPr>
          <w:rFonts w:eastAsia="細明體" w:cs="細明體" w:hint="eastAsia"/>
          <w:b/>
          <w:i/>
          <w:kern w:val="0"/>
          <w:szCs w:val="22"/>
        </w:rPr>
        <w:t>客家意象之型塑</w:t>
      </w:r>
      <w:proofErr w:type="gramStart"/>
      <w:r w:rsidRPr="002240B1">
        <w:rPr>
          <w:rFonts w:eastAsia="細明體"/>
          <w:b/>
          <w:i/>
          <w:kern w:val="0"/>
          <w:szCs w:val="22"/>
        </w:rPr>
        <w:t>—</w:t>
      </w:r>
      <w:proofErr w:type="gramEnd"/>
      <w:r w:rsidRPr="002240B1">
        <w:rPr>
          <w:rFonts w:eastAsia="細明體" w:cs="細明體" w:hint="eastAsia"/>
          <w:b/>
          <w:i/>
          <w:kern w:val="0"/>
          <w:szCs w:val="22"/>
        </w:rPr>
        <w:t>台灣客家廣播的文化再現。</w:t>
      </w:r>
      <w:r w:rsidRPr="00440620">
        <w:rPr>
          <w:rFonts w:eastAsia="細明體" w:cs="細明體" w:hint="eastAsia"/>
          <w:kern w:val="0"/>
          <w:szCs w:val="22"/>
        </w:rPr>
        <w:t>新竹：國立清華大學人類學研究所碩士論文。</w:t>
      </w:r>
      <w:r w:rsidR="002240B1">
        <w:rPr>
          <w:rFonts w:eastAsia="細明體" w:cs="細明體" w:hint="eastAsia"/>
          <w:kern w:val="0"/>
          <w:szCs w:val="22"/>
        </w:rPr>
        <w:t>未出版。</w:t>
      </w:r>
    </w:p>
    <w:p w:rsidR="00440620" w:rsidRPr="00440620" w:rsidRDefault="00440620" w:rsidP="00440620">
      <w:pPr>
        <w:pStyle w:val="a7"/>
        <w:spacing w:line="360" w:lineRule="auto"/>
        <w:ind w:left="494" w:hangingChars="206" w:hanging="494"/>
        <w:rPr>
          <w:rFonts w:ascii="Times New Roman" w:hAnsi="Times New Roman" w:cs="細明體"/>
          <w:kern w:val="0"/>
        </w:rPr>
      </w:pPr>
      <w:proofErr w:type="gramStart"/>
      <w:r w:rsidRPr="00440620">
        <w:rPr>
          <w:rFonts w:ascii="Times New Roman" w:hAnsi="Times New Roman" w:cs="細明體"/>
          <w:kern w:val="0"/>
        </w:rPr>
        <w:t>姜</w:t>
      </w:r>
      <w:proofErr w:type="gramEnd"/>
      <w:r w:rsidRPr="00440620">
        <w:rPr>
          <w:rFonts w:ascii="Times New Roman" w:hAnsi="Times New Roman" w:cs="細明體"/>
          <w:kern w:val="0"/>
        </w:rPr>
        <w:t>如</w:t>
      </w:r>
      <w:proofErr w:type="gramStart"/>
      <w:r w:rsidRPr="00440620">
        <w:rPr>
          <w:rFonts w:ascii="Times New Roman" w:hAnsi="Times New Roman" w:cs="細明體"/>
          <w:kern w:val="0"/>
        </w:rPr>
        <w:t>珮</w:t>
      </w:r>
      <w:proofErr w:type="gramEnd"/>
      <w:r w:rsidRPr="00440620">
        <w:rPr>
          <w:rFonts w:ascii="Times New Roman" w:hAnsi="Times New Roman" w:cs="細明體" w:hint="eastAsia"/>
          <w:kern w:val="0"/>
        </w:rPr>
        <w:t>。</w:t>
      </w:r>
      <w:r w:rsidRPr="00440620">
        <w:rPr>
          <w:rFonts w:ascii="Times New Roman" w:hAnsi="Times New Roman" w:cs="細明體" w:hint="eastAsia"/>
          <w:kern w:val="0"/>
        </w:rPr>
        <w:t>(</w:t>
      </w:r>
      <w:r w:rsidRPr="00440620">
        <w:rPr>
          <w:rFonts w:ascii="Times New Roman" w:hAnsi="Times New Roman" w:cs="細明體"/>
          <w:kern w:val="0"/>
        </w:rPr>
        <w:t>2003</w:t>
      </w:r>
      <w:r w:rsidRPr="00440620">
        <w:rPr>
          <w:rFonts w:ascii="Times New Roman" w:hAnsi="Times New Roman" w:cs="細明體" w:hint="eastAsia"/>
          <w:kern w:val="0"/>
        </w:rPr>
        <w:t>)</w:t>
      </w:r>
      <w:r w:rsidRPr="00440620">
        <w:rPr>
          <w:rFonts w:ascii="Times New Roman" w:hAnsi="Times New Roman" w:cs="細明體" w:hint="eastAsia"/>
          <w:kern w:val="0"/>
        </w:rPr>
        <w:t>。</w:t>
      </w:r>
      <w:r w:rsidRPr="002240B1">
        <w:rPr>
          <w:rFonts w:ascii="Times New Roman" w:hAnsi="Times New Roman" w:cs="細明體"/>
          <w:b/>
          <w:i/>
          <w:kern w:val="0"/>
        </w:rPr>
        <w:t>台灣電視中之客家意象：公視「客家新聞雜誌」之個案研究。</w:t>
      </w:r>
      <w:r w:rsidRPr="00440620">
        <w:rPr>
          <w:rFonts w:ascii="Times New Roman" w:hAnsi="Times New Roman" w:cs="細明體"/>
          <w:kern w:val="0"/>
        </w:rPr>
        <w:t>台北：文化大學新聞研究所碩士論文。</w:t>
      </w:r>
      <w:r w:rsidRPr="00440620">
        <w:rPr>
          <w:rFonts w:ascii="Times New Roman" w:hAnsi="Times New Roman" w:cs="細明體" w:hint="eastAsia"/>
          <w:kern w:val="0"/>
        </w:rPr>
        <w:t>未出版。</w:t>
      </w:r>
    </w:p>
    <w:p w:rsidR="00440620" w:rsidRPr="00440620" w:rsidRDefault="00440620" w:rsidP="00B172D6">
      <w:pPr>
        <w:pStyle w:val="Web"/>
        <w:spacing w:beforeLines="50" w:beforeAutospacing="0" w:after="0" w:afterAutospacing="0" w:line="360" w:lineRule="auto"/>
        <w:ind w:left="494" w:right="225" w:hangingChars="206" w:hanging="494"/>
        <w:jc w:val="both"/>
        <w:rPr>
          <w:rFonts w:ascii="Times New Roman" w:eastAsia="細明體" w:hAnsi="Times New Roman"/>
        </w:rPr>
      </w:pPr>
      <w:r w:rsidRPr="00440620">
        <w:rPr>
          <w:rFonts w:ascii="Times New Roman" w:eastAsia="細明體" w:hAnsi="Times New Roman" w:hint="eastAsia"/>
        </w:rPr>
        <w:t>柯華葳、李俊仁</w:t>
      </w:r>
      <w:r w:rsidRPr="00440620">
        <w:rPr>
          <w:rFonts w:ascii="Times New Roman" w:eastAsia="細明體" w:hAnsi="Times New Roman" w:hint="eastAsia"/>
        </w:rPr>
        <w:t>(</w:t>
      </w:r>
      <w:r w:rsidRPr="00440620">
        <w:rPr>
          <w:rFonts w:ascii="Times New Roman" w:eastAsia="細明體" w:hAnsi="Times New Roman" w:hint="eastAsia"/>
        </w:rPr>
        <w:t>民</w:t>
      </w:r>
      <w:r w:rsidRPr="00440620">
        <w:rPr>
          <w:rFonts w:ascii="Times New Roman" w:eastAsia="細明體" w:hAnsi="Times New Roman" w:hint="eastAsia"/>
        </w:rPr>
        <w:t>88)</w:t>
      </w:r>
      <w:r w:rsidRPr="00440620">
        <w:rPr>
          <w:rFonts w:ascii="Times New Roman" w:eastAsia="細明體" w:hAnsi="Times New Roman" w:hint="eastAsia"/>
        </w:rPr>
        <w:t>。</w:t>
      </w:r>
      <w:r w:rsidRPr="002240B1">
        <w:rPr>
          <w:rFonts w:ascii="Times New Roman" w:eastAsia="細明體" w:hAnsi="Times New Roman" w:hint="eastAsia"/>
          <w:b/>
          <w:i/>
        </w:rPr>
        <w:t>閱讀困難的理論架構與驗</w:t>
      </w:r>
      <w:proofErr w:type="gramStart"/>
      <w:r w:rsidRPr="002240B1">
        <w:rPr>
          <w:rFonts w:ascii="Times New Roman" w:eastAsia="細明體" w:hAnsi="Times New Roman" w:hint="eastAsia"/>
          <w:b/>
          <w:i/>
        </w:rPr>
        <w:t>証</w:t>
      </w:r>
      <w:proofErr w:type="gramEnd"/>
      <w:r w:rsidRPr="002240B1">
        <w:rPr>
          <w:rFonts w:ascii="Times New Roman" w:eastAsia="細明體" w:hAnsi="Times New Roman" w:hint="eastAsia"/>
          <w:b/>
          <w:i/>
        </w:rPr>
        <w:t>，</w:t>
      </w:r>
      <w:proofErr w:type="gramStart"/>
      <w:r w:rsidRPr="002240B1">
        <w:rPr>
          <w:rFonts w:ascii="Times New Roman" w:eastAsia="細明體" w:hAnsi="Times New Roman" w:hint="eastAsia"/>
          <w:b/>
          <w:i/>
        </w:rPr>
        <w:t>輯於學童</w:t>
      </w:r>
      <w:proofErr w:type="gramEnd"/>
      <w:r w:rsidRPr="002240B1">
        <w:rPr>
          <w:rFonts w:ascii="Times New Roman" w:eastAsia="細明體" w:hAnsi="Times New Roman" w:hint="eastAsia"/>
          <w:b/>
          <w:i/>
        </w:rPr>
        <w:t>閱讀困難的鑑定與診斷研究會論文集</w:t>
      </w:r>
      <w:r w:rsidRPr="00440620">
        <w:rPr>
          <w:rFonts w:ascii="Times New Roman" w:eastAsia="細明體" w:hAnsi="Times New Roman" w:hint="eastAsia"/>
        </w:rPr>
        <w:t>。教育部特殊教育工作小組。</w:t>
      </w:r>
    </w:p>
    <w:p w:rsidR="00440620" w:rsidRPr="00440620" w:rsidRDefault="00440620" w:rsidP="00B172D6">
      <w:pPr>
        <w:pStyle w:val="Web"/>
        <w:spacing w:beforeLines="50" w:beforeAutospacing="0" w:after="0" w:afterAutospacing="0" w:line="360" w:lineRule="auto"/>
        <w:ind w:left="494" w:right="225" w:hangingChars="206" w:hanging="494"/>
        <w:jc w:val="both"/>
        <w:rPr>
          <w:rFonts w:ascii="Times New Roman" w:eastAsia="細明體" w:hAnsi="Times New Roman"/>
        </w:rPr>
      </w:pPr>
      <w:r w:rsidRPr="00440620">
        <w:rPr>
          <w:rFonts w:ascii="Times New Roman" w:eastAsia="細明體" w:hAnsi="Times New Roman" w:hint="eastAsia"/>
        </w:rPr>
        <w:t>洪儷瑜</w:t>
      </w:r>
      <w:r w:rsidRPr="00440620">
        <w:rPr>
          <w:rFonts w:ascii="Times New Roman" w:eastAsia="細明體" w:hAnsi="Times New Roman" w:hint="eastAsia"/>
        </w:rPr>
        <w:t>(</w:t>
      </w:r>
      <w:r w:rsidRPr="00440620">
        <w:rPr>
          <w:rFonts w:ascii="Times New Roman" w:eastAsia="細明體" w:hAnsi="Times New Roman" w:hint="eastAsia"/>
        </w:rPr>
        <w:t>民</w:t>
      </w:r>
      <w:r w:rsidRPr="00440620">
        <w:rPr>
          <w:rFonts w:ascii="Times New Roman" w:eastAsia="細明體" w:hAnsi="Times New Roman" w:hint="eastAsia"/>
        </w:rPr>
        <w:t>87)</w:t>
      </w:r>
      <w:r w:rsidRPr="00440620">
        <w:rPr>
          <w:rFonts w:ascii="Times New Roman" w:eastAsia="細明體" w:hAnsi="Times New Roman" w:hint="eastAsia"/>
        </w:rPr>
        <w:t>。</w:t>
      </w:r>
      <w:r w:rsidRPr="002240B1">
        <w:rPr>
          <w:rFonts w:ascii="Times New Roman" w:eastAsia="細明體" w:hAnsi="Times New Roman" w:hint="eastAsia"/>
          <w:b/>
          <w:i/>
        </w:rPr>
        <w:t>學習障礙者教育</w:t>
      </w:r>
      <w:r w:rsidRPr="002240B1">
        <w:rPr>
          <w:rFonts w:ascii="Times New Roman" w:eastAsia="細明體" w:hAnsi="Times New Roman" w:hint="eastAsia"/>
          <w:b/>
          <w:i/>
        </w:rPr>
        <w:t>(</w:t>
      </w:r>
      <w:r w:rsidRPr="002240B1">
        <w:rPr>
          <w:rFonts w:ascii="Times New Roman" w:eastAsia="細明體" w:hAnsi="Times New Roman" w:hint="eastAsia"/>
          <w:b/>
          <w:i/>
        </w:rPr>
        <w:t>第二版</w:t>
      </w:r>
      <w:r w:rsidRPr="002240B1">
        <w:rPr>
          <w:rFonts w:ascii="Times New Roman" w:eastAsia="細明體" w:hAnsi="Times New Roman" w:hint="eastAsia"/>
          <w:b/>
          <w:i/>
        </w:rPr>
        <w:t>)</w:t>
      </w:r>
      <w:r w:rsidRPr="00440620">
        <w:rPr>
          <w:rFonts w:ascii="Times New Roman" w:eastAsia="細明體" w:hAnsi="Times New Roman" w:hint="eastAsia"/>
        </w:rPr>
        <w:t>。台北：心理出版社。</w:t>
      </w:r>
    </w:p>
    <w:p w:rsidR="00440620" w:rsidRPr="00440620" w:rsidRDefault="00440620" w:rsidP="00B172D6">
      <w:pPr>
        <w:numPr>
          <w:ilvl w:val="12"/>
          <w:numId w:val="0"/>
        </w:numPr>
        <w:spacing w:beforeLines="50" w:line="360" w:lineRule="auto"/>
        <w:ind w:left="494" w:hangingChars="206" w:hanging="494"/>
        <w:rPr>
          <w:rFonts w:eastAsia="細明體"/>
          <w:kern w:val="0"/>
        </w:rPr>
      </w:pPr>
      <w:r w:rsidRPr="00440620">
        <w:rPr>
          <w:rFonts w:eastAsia="細明體" w:hint="eastAsia"/>
          <w:kern w:val="0"/>
        </w:rPr>
        <w:lastRenderedPageBreak/>
        <w:t>洪儷瑜</w:t>
      </w:r>
      <w:r w:rsidRPr="00440620">
        <w:rPr>
          <w:rFonts w:eastAsia="細明體" w:hint="eastAsia"/>
          <w:kern w:val="0"/>
        </w:rPr>
        <w:t>(</w:t>
      </w:r>
      <w:r w:rsidRPr="00440620">
        <w:rPr>
          <w:rFonts w:eastAsia="細明體" w:hint="eastAsia"/>
          <w:kern w:val="0"/>
        </w:rPr>
        <w:t>民</w:t>
      </w:r>
      <w:r w:rsidRPr="00440620">
        <w:rPr>
          <w:rFonts w:eastAsia="細明體" w:hint="eastAsia"/>
          <w:kern w:val="0"/>
        </w:rPr>
        <w:t>91)</w:t>
      </w:r>
      <w:r w:rsidRPr="00440620">
        <w:rPr>
          <w:rFonts w:eastAsia="細明體"/>
          <w:kern w:val="0"/>
        </w:rPr>
        <w:t>。</w:t>
      </w:r>
      <w:r w:rsidRPr="002240B1">
        <w:rPr>
          <w:rFonts w:eastAsia="細明體" w:hint="eastAsia"/>
          <w:b/>
          <w:i/>
          <w:kern w:val="0"/>
        </w:rPr>
        <w:t>基本讀寫能力的</w:t>
      </w:r>
      <w:proofErr w:type="gramStart"/>
      <w:r w:rsidRPr="002240B1">
        <w:rPr>
          <w:rFonts w:eastAsia="細明體" w:hint="eastAsia"/>
          <w:b/>
          <w:i/>
          <w:kern w:val="0"/>
        </w:rPr>
        <w:t>篩檢談國</w:t>
      </w:r>
      <w:proofErr w:type="gramEnd"/>
      <w:r w:rsidRPr="002240B1">
        <w:rPr>
          <w:rFonts w:eastAsia="細明體" w:hint="eastAsia"/>
          <w:b/>
          <w:i/>
          <w:kern w:val="0"/>
        </w:rPr>
        <w:t>小學</w:t>
      </w:r>
      <w:proofErr w:type="gramStart"/>
      <w:r w:rsidRPr="002240B1">
        <w:rPr>
          <w:rFonts w:eastAsia="細明體" w:hint="eastAsia"/>
          <w:b/>
          <w:i/>
          <w:kern w:val="0"/>
        </w:rPr>
        <w:t>障</w:t>
      </w:r>
      <w:proofErr w:type="gramEnd"/>
      <w:r w:rsidRPr="002240B1">
        <w:rPr>
          <w:rFonts w:eastAsia="細明體" w:hint="eastAsia"/>
          <w:b/>
          <w:i/>
          <w:kern w:val="0"/>
        </w:rPr>
        <w:t>學生的教育</w:t>
      </w:r>
      <w:r w:rsidRPr="00440620">
        <w:rPr>
          <w:rFonts w:eastAsia="細明體" w:hint="eastAsia"/>
          <w:kern w:val="0"/>
        </w:rPr>
        <w:t>。載於讀寫障礙學生評量與補救教學研習實施計畫，台北縣政府教育局。</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張俊豐</w:t>
      </w:r>
      <w:r w:rsidRPr="00440620">
        <w:rPr>
          <w:rFonts w:eastAsia="細明體" w:hint="eastAsia"/>
          <w:kern w:val="0"/>
        </w:rPr>
        <w:t>(2001)</w:t>
      </w:r>
      <w:r w:rsidRPr="00440620">
        <w:rPr>
          <w:rFonts w:eastAsia="細明體" w:hint="eastAsia"/>
          <w:kern w:val="0"/>
        </w:rPr>
        <w:t>。</w:t>
      </w:r>
      <w:r w:rsidRPr="00440620">
        <w:rPr>
          <w:rFonts w:eastAsia="細明體"/>
          <w:kern w:val="0"/>
        </w:rPr>
        <w:t>體育運動概念的表達</w:t>
      </w:r>
      <w:r w:rsidRPr="00440620">
        <w:rPr>
          <w:rFonts w:eastAsia="細明體"/>
          <w:kern w:val="0"/>
        </w:rPr>
        <w:t>:</w:t>
      </w:r>
      <w:r w:rsidRPr="00440620">
        <w:rPr>
          <w:rFonts w:eastAsia="細明體"/>
          <w:kern w:val="0"/>
        </w:rPr>
        <w:t>以排球快攻概念構圖為例</w:t>
      </w:r>
      <w:r w:rsidRPr="00440620">
        <w:rPr>
          <w:rFonts w:eastAsia="細明體" w:hint="eastAsia"/>
          <w:kern w:val="0"/>
        </w:rPr>
        <w:t>。</w:t>
      </w:r>
      <w:r w:rsidRPr="002240B1">
        <w:rPr>
          <w:rFonts w:eastAsia="細明體" w:hint="eastAsia"/>
          <w:b/>
          <w:i/>
          <w:kern w:val="0"/>
        </w:rPr>
        <w:t>國民體育，</w:t>
      </w:r>
      <w:r w:rsidRPr="002240B1">
        <w:rPr>
          <w:rFonts w:eastAsia="細明體" w:hint="eastAsia"/>
          <w:b/>
          <w:i/>
          <w:kern w:val="0"/>
        </w:rPr>
        <w:t>30</w:t>
      </w:r>
      <w:r w:rsidRPr="00440620">
        <w:rPr>
          <w:rFonts w:eastAsia="細明體" w:hint="eastAsia"/>
          <w:kern w:val="0"/>
        </w:rPr>
        <w:t>(1)</w:t>
      </w:r>
      <w:r w:rsidRPr="00440620">
        <w:rPr>
          <w:rFonts w:eastAsia="細明體" w:hint="eastAsia"/>
          <w:kern w:val="0"/>
        </w:rPr>
        <w:t>，</w:t>
      </w:r>
      <w:r w:rsidRPr="00440620">
        <w:rPr>
          <w:rFonts w:eastAsia="細明體" w:hint="eastAsia"/>
          <w:kern w:val="0"/>
        </w:rPr>
        <w:t>88-101</w:t>
      </w:r>
      <w:r w:rsidRPr="00440620">
        <w:rPr>
          <w:rFonts w:eastAsia="細明體" w:hint="eastAsia"/>
          <w:kern w:val="0"/>
        </w:rPr>
        <w:t>。</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張春興</w:t>
      </w:r>
      <w:r w:rsidRPr="00440620">
        <w:rPr>
          <w:rFonts w:eastAsia="細明體" w:hint="eastAsia"/>
          <w:kern w:val="0"/>
        </w:rPr>
        <w:t>(1995)</w:t>
      </w:r>
      <w:r w:rsidRPr="00440620">
        <w:rPr>
          <w:rFonts w:eastAsia="細明體" w:hint="eastAsia"/>
          <w:kern w:val="0"/>
        </w:rPr>
        <w:t>。</w:t>
      </w:r>
      <w:r w:rsidRPr="002240B1">
        <w:rPr>
          <w:rFonts w:eastAsia="細明體" w:hint="eastAsia"/>
          <w:b/>
          <w:i/>
          <w:kern w:val="0"/>
        </w:rPr>
        <w:t>教育心理學</w:t>
      </w:r>
      <w:proofErr w:type="gramStart"/>
      <w:r w:rsidRPr="002240B1">
        <w:rPr>
          <w:rFonts w:eastAsia="細明體"/>
          <w:b/>
          <w:i/>
          <w:kern w:val="0"/>
        </w:rPr>
        <w:t>—</w:t>
      </w:r>
      <w:proofErr w:type="gramEnd"/>
      <w:r w:rsidRPr="002240B1">
        <w:rPr>
          <w:rFonts w:eastAsia="細明體" w:hint="eastAsia"/>
          <w:b/>
          <w:i/>
          <w:kern w:val="0"/>
        </w:rPr>
        <w:t>三化取向的理論與實踐</w:t>
      </w:r>
      <w:r w:rsidRPr="00440620">
        <w:rPr>
          <w:rFonts w:eastAsia="細明體" w:hint="eastAsia"/>
          <w:kern w:val="0"/>
        </w:rPr>
        <w:t>。台北：東華</w:t>
      </w:r>
    </w:p>
    <w:p w:rsidR="00440620" w:rsidRPr="00440620" w:rsidRDefault="00440620" w:rsidP="00440620">
      <w:pPr>
        <w:autoSpaceDE w:val="0"/>
        <w:autoSpaceDN w:val="0"/>
        <w:adjustRightInd w:val="0"/>
        <w:spacing w:line="360" w:lineRule="auto"/>
        <w:ind w:left="494" w:hangingChars="206" w:hanging="494"/>
        <w:rPr>
          <w:rFonts w:eastAsia="細明體" w:cs="細明體"/>
          <w:kern w:val="0"/>
        </w:rPr>
      </w:pPr>
      <w:r w:rsidRPr="00440620">
        <w:rPr>
          <w:rFonts w:eastAsia="細明體" w:cs="細明體" w:hint="eastAsia"/>
          <w:kern w:val="0"/>
        </w:rPr>
        <w:t>張春興。</w:t>
      </w:r>
      <w:r w:rsidRPr="00440620">
        <w:rPr>
          <w:rFonts w:eastAsia="細明體" w:cs="細明體" w:hint="eastAsia"/>
          <w:kern w:val="0"/>
        </w:rPr>
        <w:t>(</w:t>
      </w:r>
      <w:r w:rsidRPr="00440620">
        <w:rPr>
          <w:rFonts w:eastAsia="細明體"/>
          <w:kern w:val="0"/>
        </w:rPr>
        <w:t>1993</w:t>
      </w:r>
      <w:r w:rsidRPr="00440620">
        <w:rPr>
          <w:rFonts w:eastAsia="細明體" w:hint="eastAsia"/>
          <w:kern w:val="0"/>
        </w:rPr>
        <w:t>)</w:t>
      </w:r>
      <w:r w:rsidRPr="00440620">
        <w:rPr>
          <w:rFonts w:eastAsia="細明體" w:hint="eastAsia"/>
          <w:kern w:val="0"/>
        </w:rPr>
        <w:t>。</w:t>
      </w:r>
      <w:r w:rsidRPr="002240B1">
        <w:rPr>
          <w:rFonts w:eastAsia="細明體" w:cs="細明體" w:hint="eastAsia"/>
          <w:b/>
          <w:i/>
          <w:kern w:val="0"/>
        </w:rPr>
        <w:t>現代心理學</w:t>
      </w:r>
      <w:proofErr w:type="gramStart"/>
      <w:r w:rsidRPr="002240B1">
        <w:rPr>
          <w:rFonts w:eastAsia="細明體"/>
          <w:b/>
          <w:i/>
          <w:kern w:val="0"/>
        </w:rPr>
        <w:t>—</w:t>
      </w:r>
      <w:proofErr w:type="gramEnd"/>
      <w:r w:rsidRPr="002240B1">
        <w:rPr>
          <w:rFonts w:eastAsia="細明體" w:cs="細明體" w:hint="eastAsia"/>
          <w:b/>
          <w:i/>
          <w:kern w:val="0"/>
        </w:rPr>
        <w:t>現代人研究自身問題的科學</w:t>
      </w:r>
      <w:r w:rsidRPr="00440620">
        <w:rPr>
          <w:rFonts w:eastAsia="細明體" w:cs="細明體" w:hint="eastAsia"/>
          <w:kern w:val="0"/>
        </w:rPr>
        <w:t>。台北：東華書局。</w:t>
      </w:r>
    </w:p>
    <w:p w:rsidR="00440620" w:rsidRPr="00440620" w:rsidRDefault="00923188" w:rsidP="00440620">
      <w:pPr>
        <w:spacing w:line="360" w:lineRule="auto"/>
        <w:ind w:left="494" w:hangingChars="206" w:hanging="494"/>
        <w:rPr>
          <w:rFonts w:eastAsia="細明體"/>
          <w:kern w:val="0"/>
        </w:rPr>
      </w:pPr>
      <w:hyperlink r:id="rId24" w:history="1">
        <w:r w:rsidR="00440620" w:rsidRPr="00440620">
          <w:rPr>
            <w:rStyle w:val="a4"/>
            <w:rFonts w:eastAsia="細明體"/>
            <w:color w:val="auto"/>
            <w:kern w:val="0"/>
            <w:u w:val="none"/>
          </w:rPr>
          <w:t>張國恩</w:t>
        </w:r>
      </w:hyperlink>
      <w:r w:rsidR="00440620" w:rsidRPr="00440620">
        <w:rPr>
          <w:rFonts w:eastAsia="細明體" w:hint="eastAsia"/>
          <w:kern w:val="0"/>
        </w:rPr>
        <w:t>、</w:t>
      </w:r>
      <w:hyperlink r:id="rId25" w:history="1">
        <w:r w:rsidR="00440620" w:rsidRPr="00440620">
          <w:rPr>
            <w:rStyle w:val="a4"/>
            <w:rFonts w:eastAsia="細明體"/>
            <w:color w:val="auto"/>
            <w:kern w:val="0"/>
            <w:u w:val="none"/>
          </w:rPr>
          <w:t>宋曜廷</w:t>
        </w:r>
      </w:hyperlink>
      <w:r w:rsidR="00440620" w:rsidRPr="00440620">
        <w:rPr>
          <w:rFonts w:eastAsia="細明體" w:hint="eastAsia"/>
          <w:kern w:val="0"/>
        </w:rPr>
        <w:t>，與</w:t>
      </w:r>
      <w:hyperlink r:id="rId26" w:history="1">
        <w:r w:rsidR="00440620" w:rsidRPr="00440620">
          <w:rPr>
            <w:rStyle w:val="a4"/>
            <w:rFonts w:eastAsia="細明體"/>
            <w:color w:val="auto"/>
            <w:kern w:val="0"/>
            <w:u w:val="none"/>
          </w:rPr>
          <w:t>李啟龍</w:t>
        </w:r>
      </w:hyperlink>
      <w:r w:rsidR="00440620" w:rsidRPr="00440620">
        <w:rPr>
          <w:rFonts w:eastAsia="細明體" w:hint="eastAsia"/>
          <w:kern w:val="0"/>
        </w:rPr>
        <w:t>。</w:t>
      </w:r>
      <w:r w:rsidR="00440620" w:rsidRPr="00440620">
        <w:rPr>
          <w:rFonts w:eastAsia="細明體" w:hint="eastAsia"/>
          <w:kern w:val="0"/>
        </w:rPr>
        <w:t>(2002)</w:t>
      </w:r>
      <w:r w:rsidR="00440620" w:rsidRPr="00440620">
        <w:rPr>
          <w:rFonts w:eastAsia="細明體" w:hint="eastAsia"/>
          <w:kern w:val="0"/>
        </w:rPr>
        <w:t>。</w:t>
      </w:r>
      <w:r w:rsidR="00440620" w:rsidRPr="00440620">
        <w:rPr>
          <w:rFonts w:eastAsia="細明體"/>
          <w:kern w:val="0"/>
        </w:rPr>
        <w:t>網路化合作探究學習系統</w:t>
      </w:r>
      <w:r w:rsidR="00440620" w:rsidRPr="00440620">
        <w:rPr>
          <w:rFonts w:eastAsia="細明體" w:hint="eastAsia"/>
          <w:kern w:val="0"/>
        </w:rPr>
        <w:t>。</w:t>
      </w:r>
      <w:r w:rsidR="00440620" w:rsidRPr="002240B1">
        <w:rPr>
          <w:rFonts w:eastAsia="細明體" w:hint="eastAsia"/>
          <w:b/>
          <w:i/>
          <w:kern w:val="0"/>
        </w:rPr>
        <w:t>資訊教育，</w:t>
      </w:r>
      <w:r w:rsidR="00440620" w:rsidRPr="002240B1">
        <w:rPr>
          <w:rFonts w:eastAsia="細明體" w:hint="eastAsia"/>
          <w:b/>
          <w:i/>
          <w:kern w:val="0"/>
        </w:rPr>
        <w:t>89</w:t>
      </w:r>
      <w:r w:rsidR="00440620" w:rsidRPr="00440620">
        <w:rPr>
          <w:rFonts w:eastAsia="細明體" w:hint="eastAsia"/>
          <w:kern w:val="0"/>
        </w:rPr>
        <w:t>，頁</w:t>
      </w:r>
      <w:r w:rsidR="00440620" w:rsidRPr="00440620">
        <w:rPr>
          <w:rFonts w:eastAsia="細明體" w:hint="eastAsia"/>
          <w:kern w:val="0"/>
        </w:rPr>
        <w:t>43-45</w:t>
      </w:r>
      <w:r w:rsidR="00440620" w:rsidRPr="00440620">
        <w:rPr>
          <w:rFonts w:eastAsia="細明體" w:hint="eastAsia"/>
          <w:kern w:val="0"/>
        </w:rPr>
        <w:t>。</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張</w:t>
      </w:r>
      <w:proofErr w:type="gramStart"/>
      <w:r w:rsidRPr="00440620">
        <w:rPr>
          <w:rFonts w:eastAsia="細明體" w:hint="eastAsia"/>
          <w:kern w:val="0"/>
        </w:rPr>
        <w:t>証</w:t>
      </w:r>
      <w:proofErr w:type="gramEnd"/>
      <w:r w:rsidRPr="00440620">
        <w:rPr>
          <w:rFonts w:eastAsia="細明體" w:hint="eastAsia"/>
          <w:kern w:val="0"/>
        </w:rPr>
        <w:t>欽</w:t>
      </w:r>
      <w:r w:rsidRPr="00440620">
        <w:rPr>
          <w:rFonts w:eastAsia="細明體" w:hint="eastAsia"/>
          <w:kern w:val="0"/>
        </w:rPr>
        <w:t>(2003)</w:t>
      </w:r>
      <w:r w:rsidRPr="002240B1">
        <w:rPr>
          <w:rFonts w:eastAsia="細明體" w:hint="eastAsia"/>
          <w:b/>
          <w:i/>
          <w:kern w:val="0"/>
        </w:rPr>
        <w:t>。</w:t>
      </w:r>
      <w:r w:rsidRPr="002240B1">
        <w:rPr>
          <w:rFonts w:eastAsia="細明體"/>
          <w:b/>
          <w:i/>
          <w:kern w:val="0"/>
          <w:szCs w:val="22"/>
        </w:rPr>
        <w:t>納入命題地位於概念構圖歷程分析之研究</w:t>
      </w:r>
      <w:r w:rsidRPr="002240B1">
        <w:rPr>
          <w:rFonts w:eastAsia="細明體" w:hint="eastAsia"/>
          <w:b/>
          <w:i/>
          <w:kern w:val="0"/>
          <w:szCs w:val="22"/>
        </w:rPr>
        <w:t>。</w:t>
      </w:r>
      <w:r w:rsidRPr="00440620">
        <w:rPr>
          <w:rFonts w:eastAsia="細明體" w:hint="eastAsia"/>
          <w:kern w:val="0"/>
          <w:szCs w:val="22"/>
        </w:rPr>
        <w:t>國立台南師範學院資訊教育研究所碩士論文。未出版。</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陳秀惠。</w:t>
      </w:r>
      <w:r w:rsidRPr="00440620">
        <w:rPr>
          <w:rFonts w:eastAsia="細明體" w:hint="eastAsia"/>
          <w:kern w:val="0"/>
        </w:rPr>
        <w:t>(2000)</w:t>
      </w:r>
      <w:r w:rsidRPr="00440620">
        <w:rPr>
          <w:rFonts w:eastAsia="細明體" w:hint="eastAsia"/>
          <w:kern w:val="0"/>
        </w:rPr>
        <w:t>。</w:t>
      </w:r>
      <w:r w:rsidRPr="00440620">
        <w:rPr>
          <w:rFonts w:eastAsia="細明體"/>
          <w:kern w:val="0"/>
        </w:rPr>
        <w:t>國小高年級學童身體動作認知概念之相關研究</w:t>
      </w:r>
      <w:r w:rsidRPr="00440620">
        <w:rPr>
          <w:rFonts w:eastAsia="細明體" w:hint="eastAsia"/>
          <w:kern w:val="0"/>
        </w:rPr>
        <w:t>。</w:t>
      </w:r>
      <w:proofErr w:type="gramStart"/>
      <w:r w:rsidRPr="002240B1">
        <w:rPr>
          <w:rFonts w:eastAsia="細明體" w:hint="eastAsia"/>
          <w:b/>
          <w:i/>
          <w:kern w:val="0"/>
        </w:rPr>
        <w:t>臺</w:t>
      </w:r>
      <w:proofErr w:type="gramEnd"/>
      <w:r w:rsidRPr="002240B1">
        <w:rPr>
          <w:rFonts w:eastAsia="細明體" w:hint="eastAsia"/>
          <w:b/>
          <w:i/>
          <w:kern w:val="0"/>
        </w:rPr>
        <w:t>東師院學報，</w:t>
      </w:r>
      <w:r w:rsidRPr="002240B1">
        <w:rPr>
          <w:rFonts w:eastAsia="細明體" w:hint="eastAsia"/>
          <w:b/>
          <w:i/>
          <w:kern w:val="0"/>
        </w:rPr>
        <w:t>11(</w:t>
      </w:r>
      <w:r w:rsidRPr="002240B1">
        <w:rPr>
          <w:rFonts w:eastAsia="細明體" w:hint="eastAsia"/>
          <w:b/>
          <w:i/>
          <w:kern w:val="0"/>
        </w:rPr>
        <w:t>上</w:t>
      </w:r>
      <w:r w:rsidRPr="002240B1">
        <w:rPr>
          <w:rFonts w:eastAsia="細明體" w:hint="eastAsia"/>
          <w:b/>
          <w:i/>
          <w:kern w:val="0"/>
        </w:rPr>
        <w:t>)</w:t>
      </w:r>
      <w:r w:rsidRPr="00440620">
        <w:rPr>
          <w:rFonts w:eastAsia="細明體" w:hint="eastAsia"/>
          <w:kern w:val="0"/>
        </w:rPr>
        <w:t>，頁</w:t>
      </w:r>
      <w:r w:rsidRPr="00440620">
        <w:rPr>
          <w:rFonts w:eastAsia="細明體" w:hint="eastAsia"/>
          <w:kern w:val="0"/>
        </w:rPr>
        <w:t>247-267</w:t>
      </w:r>
      <w:r w:rsidRPr="00440620">
        <w:rPr>
          <w:rFonts w:eastAsia="細明體" w:hint="eastAsia"/>
          <w:kern w:val="0"/>
        </w:rPr>
        <w:t>。</w:t>
      </w:r>
    </w:p>
    <w:p w:rsidR="00440620" w:rsidRDefault="00440620" w:rsidP="00440620">
      <w:pPr>
        <w:spacing w:line="360" w:lineRule="auto"/>
        <w:ind w:left="494" w:hangingChars="206" w:hanging="494"/>
        <w:rPr>
          <w:rFonts w:eastAsia="細明體"/>
          <w:kern w:val="0"/>
        </w:rPr>
      </w:pPr>
      <w:r w:rsidRPr="00440620">
        <w:rPr>
          <w:rFonts w:eastAsia="細明體" w:hint="eastAsia"/>
          <w:kern w:val="0"/>
        </w:rPr>
        <w:t>陳新豐。</w:t>
      </w:r>
      <w:r w:rsidRPr="00440620">
        <w:rPr>
          <w:rFonts w:eastAsia="細明體" w:hint="eastAsia"/>
          <w:kern w:val="0"/>
        </w:rPr>
        <w:t>(2002)</w:t>
      </w:r>
      <w:r w:rsidRPr="00440620">
        <w:rPr>
          <w:rFonts w:eastAsia="細明體" w:hint="eastAsia"/>
          <w:kern w:val="0"/>
        </w:rPr>
        <w:t>。</w:t>
      </w:r>
      <w:r w:rsidRPr="002240B1">
        <w:rPr>
          <w:rFonts w:eastAsia="細明體"/>
          <w:b/>
          <w:i/>
          <w:kern w:val="0"/>
        </w:rPr>
        <w:t>國小學生知識結構的評量分析</w:t>
      </w:r>
      <w:r w:rsidRPr="002240B1">
        <w:rPr>
          <w:rFonts w:eastAsia="細明體"/>
          <w:b/>
          <w:i/>
          <w:kern w:val="0"/>
        </w:rPr>
        <w:t>:</w:t>
      </w:r>
      <w:r w:rsidRPr="002240B1">
        <w:rPr>
          <w:rFonts w:eastAsia="細明體"/>
          <w:b/>
          <w:i/>
          <w:kern w:val="0"/>
        </w:rPr>
        <w:t>以國小自然學習成就為例</w:t>
      </w:r>
      <w:r w:rsidRPr="002240B1">
        <w:rPr>
          <w:rFonts w:eastAsia="細明體" w:hint="eastAsia"/>
          <w:b/>
          <w:i/>
          <w:kern w:val="0"/>
        </w:rPr>
        <w:t>。教育與心理研究，</w:t>
      </w:r>
      <w:r w:rsidRPr="002240B1">
        <w:rPr>
          <w:rFonts w:eastAsia="細明體" w:hint="eastAsia"/>
          <w:b/>
          <w:i/>
          <w:kern w:val="0"/>
        </w:rPr>
        <w:t>25</w:t>
      </w:r>
      <w:r w:rsidRPr="00440620">
        <w:rPr>
          <w:rFonts w:eastAsia="細明體" w:hint="eastAsia"/>
          <w:kern w:val="0"/>
        </w:rPr>
        <w:t>，頁</w:t>
      </w:r>
      <w:r w:rsidRPr="00440620">
        <w:rPr>
          <w:rFonts w:eastAsia="細明體" w:hint="eastAsia"/>
          <w:kern w:val="0"/>
        </w:rPr>
        <w:t>257-280</w:t>
      </w:r>
      <w:r w:rsidRPr="00440620">
        <w:rPr>
          <w:rFonts w:eastAsia="細明體" w:hint="eastAsia"/>
          <w:kern w:val="0"/>
        </w:rPr>
        <w:t>。</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陳嘉</w:t>
      </w:r>
      <w:proofErr w:type="gramStart"/>
      <w:r w:rsidRPr="00440620">
        <w:rPr>
          <w:rFonts w:eastAsia="細明體" w:hint="eastAsia"/>
          <w:kern w:val="0"/>
        </w:rPr>
        <w:t>甄</w:t>
      </w:r>
      <w:proofErr w:type="gramEnd"/>
      <w:r w:rsidR="00EE54C0">
        <w:rPr>
          <w:rFonts w:eastAsia="細明體" w:hint="eastAsia"/>
          <w:kern w:val="0"/>
        </w:rPr>
        <w:t>。</w:t>
      </w:r>
      <w:r w:rsidRPr="00440620">
        <w:rPr>
          <w:rFonts w:eastAsia="細明體" w:hint="eastAsia"/>
          <w:kern w:val="0"/>
        </w:rPr>
        <w:t>(</w:t>
      </w:r>
      <w:r w:rsidRPr="00440620">
        <w:rPr>
          <w:rFonts w:eastAsia="細明體"/>
          <w:kern w:val="0"/>
        </w:rPr>
        <w:t>200</w:t>
      </w:r>
      <w:r w:rsidRPr="00440620">
        <w:rPr>
          <w:rFonts w:eastAsia="細明體" w:hint="eastAsia"/>
          <w:kern w:val="0"/>
        </w:rPr>
        <w:t>5)</w:t>
      </w:r>
      <w:r w:rsidRPr="00440620">
        <w:rPr>
          <w:rFonts w:eastAsia="細明體" w:hint="eastAsia"/>
          <w:kern w:val="0"/>
        </w:rPr>
        <w:t>。</w:t>
      </w:r>
      <w:r w:rsidRPr="002240B1">
        <w:rPr>
          <w:rFonts w:eastAsia="細明體"/>
          <w:b/>
          <w:i/>
          <w:kern w:val="0"/>
        </w:rPr>
        <w:t>融入圖繪式概念圖的閱讀方案協助低語文能力學童之研究。</w:t>
      </w:r>
      <w:r w:rsidRPr="00440620">
        <w:rPr>
          <w:rFonts w:eastAsia="細明體"/>
          <w:kern w:val="0"/>
        </w:rPr>
        <w:t>教育部</w:t>
      </w:r>
      <w:r w:rsidRPr="00440620">
        <w:rPr>
          <w:rFonts w:eastAsia="細明體"/>
          <w:kern w:val="0"/>
        </w:rPr>
        <w:t>94</w:t>
      </w:r>
      <w:r w:rsidRPr="00440620">
        <w:rPr>
          <w:rFonts w:eastAsia="細明體"/>
          <w:kern w:val="0"/>
        </w:rPr>
        <w:t>年「鼓勵中小學教師從事行動研究」專案。</w:t>
      </w:r>
    </w:p>
    <w:p w:rsidR="00440620" w:rsidRDefault="00440620" w:rsidP="00440620">
      <w:pPr>
        <w:autoSpaceDE w:val="0"/>
        <w:autoSpaceDN w:val="0"/>
        <w:adjustRightInd w:val="0"/>
        <w:spacing w:line="360" w:lineRule="auto"/>
        <w:ind w:left="494" w:right="669" w:hangingChars="206" w:hanging="494"/>
        <w:rPr>
          <w:rFonts w:eastAsia="細明體" w:cs="新細明體"/>
          <w:kern w:val="0"/>
          <w:lang w:val="zh-TW"/>
        </w:rPr>
      </w:pPr>
      <w:r w:rsidRPr="00440620">
        <w:rPr>
          <w:rFonts w:eastAsia="細明體" w:cs="新細明體" w:hint="eastAsia"/>
          <w:kern w:val="0"/>
          <w:lang w:val="zh-TW"/>
        </w:rPr>
        <w:t>陳錦田</w:t>
      </w:r>
      <w:r w:rsidR="00EE54C0">
        <w:rPr>
          <w:rFonts w:eastAsia="細明體" w:cs="新細明體" w:hint="eastAsia"/>
          <w:kern w:val="0"/>
          <w:lang w:val="zh-TW"/>
        </w:rPr>
        <w:t>。</w:t>
      </w:r>
      <w:r w:rsidRPr="00440620">
        <w:rPr>
          <w:rFonts w:eastAsia="細明體"/>
          <w:kern w:val="0"/>
        </w:rPr>
        <w:t>(2001)</w:t>
      </w:r>
      <w:r w:rsidRPr="00440620">
        <w:rPr>
          <w:rFonts w:eastAsia="細明體" w:cs="新細明體" w:hint="eastAsia"/>
          <w:kern w:val="0"/>
          <w:lang w:val="zh-TW"/>
        </w:rPr>
        <w:t>。</w:t>
      </w:r>
      <w:r w:rsidRPr="002240B1">
        <w:rPr>
          <w:rFonts w:eastAsia="細明體" w:cs="新細明體" w:hint="eastAsia"/>
          <w:b/>
          <w:i/>
          <w:kern w:val="0"/>
          <w:lang w:val="zh-TW"/>
        </w:rPr>
        <w:t>客語課程與客語教學之行動研究</w:t>
      </w:r>
      <w:proofErr w:type="gramStart"/>
      <w:r w:rsidRPr="002240B1">
        <w:rPr>
          <w:rFonts w:eastAsia="細明體"/>
          <w:b/>
          <w:i/>
          <w:kern w:val="0"/>
        </w:rPr>
        <w:t>—</w:t>
      </w:r>
      <w:proofErr w:type="gramEnd"/>
      <w:r w:rsidRPr="002240B1">
        <w:rPr>
          <w:rFonts w:eastAsia="細明體" w:cs="新細明體" w:hint="eastAsia"/>
          <w:b/>
          <w:i/>
          <w:kern w:val="0"/>
          <w:lang w:val="zh-TW"/>
        </w:rPr>
        <w:t>從台北縣客家籍學生的理解與認同出發。</w:t>
      </w:r>
      <w:r w:rsidRPr="00440620">
        <w:rPr>
          <w:rFonts w:eastAsia="細明體" w:cs="新細明體" w:hint="eastAsia"/>
          <w:kern w:val="0"/>
          <w:lang w:val="zh-TW"/>
        </w:rPr>
        <w:t>國立台北師範學院課程與教學研究所碩士論文。未出版。</w:t>
      </w:r>
    </w:p>
    <w:p w:rsidR="00EE54C0" w:rsidRDefault="00EE54C0" w:rsidP="00440620">
      <w:pPr>
        <w:autoSpaceDE w:val="0"/>
        <w:autoSpaceDN w:val="0"/>
        <w:adjustRightInd w:val="0"/>
        <w:spacing w:line="360" w:lineRule="auto"/>
        <w:ind w:left="494" w:right="669" w:hangingChars="206" w:hanging="494"/>
        <w:rPr>
          <w:rFonts w:eastAsia="細明體" w:cs="新細明體"/>
          <w:kern w:val="0"/>
          <w:lang w:val="zh-TW"/>
        </w:rPr>
      </w:pPr>
      <w:proofErr w:type="gramStart"/>
      <w:r>
        <w:rPr>
          <w:rFonts w:eastAsia="細明體" w:cs="新細明體" w:hint="eastAsia"/>
          <w:kern w:val="0"/>
          <w:lang w:val="zh-TW"/>
        </w:rPr>
        <w:t>栗志中</w:t>
      </w:r>
      <w:proofErr w:type="gramEnd"/>
      <w:r>
        <w:rPr>
          <w:rFonts w:eastAsia="細明體" w:cs="新細明體" w:hint="eastAsia"/>
          <w:kern w:val="0"/>
          <w:lang w:val="zh-TW"/>
        </w:rPr>
        <w:t>。</w:t>
      </w:r>
      <w:r>
        <w:rPr>
          <w:rFonts w:eastAsia="細明體" w:cs="新細明體" w:hint="eastAsia"/>
          <w:kern w:val="0"/>
          <w:lang w:val="zh-TW"/>
        </w:rPr>
        <w:t>(1999)</w:t>
      </w:r>
      <w:r>
        <w:rPr>
          <w:rFonts w:eastAsia="細明體" w:cs="新細明體" w:hint="eastAsia"/>
          <w:kern w:val="0"/>
          <w:lang w:val="zh-TW"/>
        </w:rPr>
        <w:t>。</w:t>
      </w:r>
      <w:r w:rsidRPr="00F2244D">
        <w:rPr>
          <w:rFonts w:eastAsia="細明體" w:cs="新細明體" w:hint="eastAsia"/>
          <w:b/>
          <w:i/>
          <w:kern w:val="0"/>
          <w:lang w:val="zh-TW"/>
        </w:rPr>
        <w:t>主題園遊客遊憩行為與意象關聯之研究</w:t>
      </w:r>
      <w:r>
        <w:rPr>
          <w:rFonts w:eastAsia="細明體" w:cs="新細明體" w:hint="eastAsia"/>
          <w:kern w:val="0"/>
          <w:lang w:val="zh-TW"/>
        </w:rPr>
        <w:t>。朝陽科技大學企業管理研究所碩士論文。未出版。</w:t>
      </w:r>
    </w:p>
    <w:p w:rsidR="00DC78E4" w:rsidRPr="00440620" w:rsidRDefault="00DC78E4" w:rsidP="00440620">
      <w:pPr>
        <w:autoSpaceDE w:val="0"/>
        <w:autoSpaceDN w:val="0"/>
        <w:adjustRightInd w:val="0"/>
        <w:spacing w:line="360" w:lineRule="auto"/>
        <w:ind w:left="494" w:right="669" w:hangingChars="206" w:hanging="494"/>
        <w:rPr>
          <w:rFonts w:eastAsia="細明體"/>
          <w:kern w:val="0"/>
        </w:rPr>
      </w:pPr>
      <w:r>
        <w:rPr>
          <w:rFonts w:eastAsia="細明體" w:cs="新細明體" w:hint="eastAsia"/>
          <w:kern w:val="0"/>
          <w:lang w:val="zh-TW"/>
        </w:rPr>
        <w:t>黃惠珍。</w:t>
      </w:r>
      <w:r>
        <w:rPr>
          <w:rFonts w:eastAsia="細明體" w:cs="新細明體" w:hint="eastAsia"/>
          <w:kern w:val="0"/>
          <w:lang w:val="zh-TW"/>
        </w:rPr>
        <w:t>(1997)</w:t>
      </w:r>
      <w:r>
        <w:rPr>
          <w:rFonts w:eastAsia="細明體" w:cs="新細明體" w:hint="eastAsia"/>
          <w:kern w:val="0"/>
          <w:lang w:val="zh-TW"/>
        </w:rPr>
        <w:t>。</w:t>
      </w:r>
      <w:r w:rsidRPr="00F2244D">
        <w:rPr>
          <w:rFonts w:eastAsia="細明體" w:cs="新細明體" w:hint="eastAsia"/>
          <w:b/>
          <w:i/>
          <w:kern w:val="0"/>
          <w:lang w:val="zh-TW"/>
        </w:rPr>
        <w:t>遊客對原住民慶典之觀光意象、體驗與涉入程度關係之研究</w:t>
      </w:r>
      <w:r>
        <w:rPr>
          <w:rFonts w:eastAsia="細明體" w:cs="新細明體" w:hint="eastAsia"/>
          <w:kern w:val="0"/>
          <w:lang w:val="zh-TW"/>
        </w:rPr>
        <w:t>。銘傳大學觀光研究所碩士論文。</w:t>
      </w:r>
      <w:r w:rsidR="00EE54C0">
        <w:rPr>
          <w:rFonts w:eastAsia="細明體" w:cs="新細明體" w:hint="eastAsia"/>
          <w:kern w:val="0"/>
          <w:lang w:val="zh-TW"/>
        </w:rPr>
        <w:t>未出版。</w:t>
      </w:r>
    </w:p>
    <w:p w:rsidR="00440620" w:rsidRPr="00440620" w:rsidRDefault="00440620" w:rsidP="00440620">
      <w:pPr>
        <w:pStyle w:val="a7"/>
        <w:spacing w:line="360" w:lineRule="auto"/>
        <w:ind w:left="494" w:hangingChars="206" w:hanging="494"/>
        <w:rPr>
          <w:rFonts w:ascii="Times New Roman" w:hAnsi="Times New Roman" w:cs="細明體"/>
          <w:kern w:val="0"/>
        </w:rPr>
      </w:pPr>
      <w:r w:rsidRPr="00440620">
        <w:rPr>
          <w:rFonts w:ascii="Times New Roman" w:hAnsi="Times New Roman" w:cs="細明體"/>
          <w:kern w:val="0"/>
        </w:rPr>
        <w:t>黃葳威、李佳玲</w:t>
      </w:r>
      <w:r w:rsidRPr="00440620">
        <w:rPr>
          <w:rFonts w:ascii="Times New Roman" w:hAnsi="Times New Roman" w:cs="細明體" w:hint="eastAsia"/>
          <w:kern w:val="0"/>
        </w:rPr>
        <w:t>。</w:t>
      </w:r>
      <w:r w:rsidRPr="00440620">
        <w:rPr>
          <w:rFonts w:ascii="Times New Roman" w:hAnsi="Times New Roman" w:cs="細明體" w:hint="eastAsia"/>
          <w:kern w:val="0"/>
        </w:rPr>
        <w:t>(</w:t>
      </w:r>
      <w:r w:rsidRPr="00440620">
        <w:rPr>
          <w:rFonts w:ascii="Times New Roman" w:hAnsi="Times New Roman" w:cs="細明體"/>
          <w:kern w:val="0"/>
        </w:rPr>
        <w:t>2005</w:t>
      </w:r>
      <w:r w:rsidRPr="00440620">
        <w:rPr>
          <w:rFonts w:ascii="Times New Roman" w:hAnsi="Times New Roman" w:cs="細明體" w:hint="eastAsia"/>
          <w:kern w:val="0"/>
        </w:rPr>
        <w:t>)</w:t>
      </w:r>
      <w:r w:rsidRPr="00440620">
        <w:rPr>
          <w:rFonts w:ascii="Times New Roman" w:hAnsi="Times New Roman" w:cs="細明體" w:hint="eastAsia"/>
          <w:kern w:val="0"/>
        </w:rPr>
        <w:t>。</w:t>
      </w:r>
      <w:r w:rsidRPr="00440620">
        <w:rPr>
          <w:rFonts w:ascii="Times New Roman" w:hAnsi="Times New Roman" w:cs="細明體"/>
          <w:kern w:val="0"/>
        </w:rPr>
        <w:t>客家電視頻道文化行銷模式探討。</w:t>
      </w:r>
      <w:r w:rsidRPr="002240B1">
        <w:rPr>
          <w:rFonts w:ascii="Times New Roman" w:hAnsi="Times New Roman" w:cs="細明體"/>
          <w:b/>
          <w:i/>
          <w:kern w:val="0"/>
        </w:rPr>
        <w:t>中華傳播學會</w:t>
      </w:r>
      <w:r w:rsidRPr="002240B1">
        <w:rPr>
          <w:rFonts w:ascii="Times New Roman" w:hAnsi="Times New Roman" w:cs="細明體"/>
          <w:b/>
          <w:i/>
          <w:kern w:val="0"/>
        </w:rPr>
        <w:t xml:space="preserve">2005 </w:t>
      </w:r>
      <w:r w:rsidRPr="002240B1">
        <w:rPr>
          <w:rFonts w:ascii="Times New Roman" w:hAnsi="Times New Roman" w:cs="細明體"/>
          <w:b/>
          <w:i/>
          <w:kern w:val="0"/>
        </w:rPr>
        <w:t>年年會－多元文化的想向與再現</w:t>
      </w:r>
      <w:r w:rsidRPr="002240B1">
        <w:rPr>
          <w:rFonts w:ascii="Times New Roman" w:hAnsi="Times New Roman" w:cs="細明體" w:hint="eastAsia"/>
          <w:b/>
          <w:i/>
          <w:kern w:val="0"/>
        </w:rPr>
        <w:t>。</w:t>
      </w:r>
      <w:r w:rsidRPr="00440620">
        <w:rPr>
          <w:rFonts w:ascii="Times New Roman" w:hAnsi="Times New Roman" w:cs="細明體"/>
          <w:kern w:val="0"/>
        </w:rPr>
        <w:t>台北：中華傳播學會。</w:t>
      </w:r>
    </w:p>
    <w:p w:rsidR="00440620" w:rsidRPr="00440620" w:rsidRDefault="00440620" w:rsidP="00440620">
      <w:pPr>
        <w:autoSpaceDE w:val="0"/>
        <w:autoSpaceDN w:val="0"/>
        <w:adjustRightInd w:val="0"/>
        <w:spacing w:line="360" w:lineRule="auto"/>
        <w:ind w:left="494" w:hangingChars="206" w:hanging="494"/>
        <w:rPr>
          <w:rFonts w:eastAsia="細明體" w:cs="細明體"/>
          <w:kern w:val="0"/>
        </w:rPr>
      </w:pPr>
      <w:r w:rsidRPr="00440620">
        <w:rPr>
          <w:rFonts w:eastAsia="細明體" w:cs="細明體" w:hint="eastAsia"/>
          <w:kern w:val="0"/>
        </w:rPr>
        <w:t>鍾肇政。</w:t>
      </w:r>
      <w:r w:rsidRPr="00440620">
        <w:rPr>
          <w:rFonts w:eastAsia="細明體" w:cs="細明體" w:hint="eastAsia"/>
          <w:kern w:val="0"/>
        </w:rPr>
        <w:t>(</w:t>
      </w:r>
      <w:r w:rsidRPr="00440620">
        <w:rPr>
          <w:rFonts w:eastAsia="細明體" w:cs="細明體"/>
          <w:kern w:val="0"/>
        </w:rPr>
        <w:t xml:space="preserve"> 1998</w:t>
      </w:r>
      <w:r w:rsidRPr="00440620">
        <w:rPr>
          <w:rFonts w:eastAsia="細明體" w:cs="細明體" w:hint="eastAsia"/>
          <w:kern w:val="0"/>
        </w:rPr>
        <w:t>)</w:t>
      </w:r>
      <w:r w:rsidRPr="00440620">
        <w:rPr>
          <w:rFonts w:eastAsia="細明體" w:cs="細明體" w:hint="eastAsia"/>
          <w:kern w:val="0"/>
        </w:rPr>
        <w:t>。硬頸子弟，邁步向前，頁</w:t>
      </w:r>
      <w:r w:rsidRPr="00440620">
        <w:rPr>
          <w:rFonts w:eastAsia="細明體" w:cs="細明體"/>
          <w:kern w:val="0"/>
        </w:rPr>
        <w:t>26-28</w:t>
      </w:r>
      <w:r w:rsidRPr="00440620">
        <w:rPr>
          <w:rFonts w:eastAsia="細明體" w:cs="細明體" w:hint="eastAsia"/>
          <w:kern w:val="0"/>
        </w:rPr>
        <w:t>。</w:t>
      </w:r>
      <w:r w:rsidRPr="00440620">
        <w:rPr>
          <w:rFonts w:eastAsia="細明體" w:cs="細明體" w:hint="eastAsia"/>
          <w:b/>
          <w:i/>
          <w:kern w:val="0"/>
        </w:rPr>
        <w:t>台灣客家公共事務協會主編，</w:t>
      </w:r>
      <w:r w:rsidRPr="00440620">
        <w:rPr>
          <w:rFonts w:eastAsia="細明體" w:cs="細明體" w:hint="eastAsia"/>
          <w:b/>
          <w:i/>
          <w:kern w:val="0"/>
        </w:rPr>
        <w:lastRenderedPageBreak/>
        <w:t>新的客</w:t>
      </w:r>
      <w:r w:rsidRPr="00440620">
        <w:rPr>
          <w:rFonts w:eastAsia="細明體" w:cs="細明體"/>
          <w:b/>
          <w:i/>
          <w:kern w:val="0"/>
        </w:rPr>
        <w:t>25</w:t>
      </w:r>
      <w:r w:rsidRPr="00440620">
        <w:rPr>
          <w:rFonts w:eastAsia="細明體" w:cs="細明體" w:hint="eastAsia"/>
          <w:b/>
          <w:i/>
          <w:kern w:val="0"/>
        </w:rPr>
        <w:t>家人。</w:t>
      </w:r>
      <w:r w:rsidRPr="00440620">
        <w:rPr>
          <w:rFonts w:eastAsia="細明體" w:cs="細明體" w:hint="eastAsia"/>
          <w:kern w:val="0"/>
        </w:rPr>
        <w:t>台北：</w:t>
      </w:r>
      <w:proofErr w:type="gramStart"/>
      <w:r w:rsidRPr="00440620">
        <w:rPr>
          <w:rFonts w:eastAsia="細明體" w:cs="細明體" w:hint="eastAsia"/>
          <w:kern w:val="0"/>
        </w:rPr>
        <w:t>臺</w:t>
      </w:r>
      <w:proofErr w:type="gramEnd"/>
      <w:r w:rsidRPr="00440620">
        <w:rPr>
          <w:rFonts w:eastAsia="細明體" w:cs="細明體" w:hint="eastAsia"/>
          <w:kern w:val="0"/>
        </w:rPr>
        <w:t>原出版。</w:t>
      </w:r>
    </w:p>
    <w:p w:rsidR="00440620" w:rsidRPr="00440620" w:rsidRDefault="00440620" w:rsidP="00440620">
      <w:pPr>
        <w:spacing w:line="360" w:lineRule="auto"/>
        <w:ind w:left="494" w:hangingChars="206" w:hanging="494"/>
        <w:rPr>
          <w:rFonts w:eastAsia="細明體"/>
          <w:kern w:val="0"/>
        </w:rPr>
      </w:pPr>
      <w:r w:rsidRPr="00440620">
        <w:rPr>
          <w:rFonts w:eastAsia="細明體" w:hint="eastAsia"/>
          <w:kern w:val="0"/>
        </w:rPr>
        <w:t>羅廷瑛</w:t>
      </w:r>
      <w:r w:rsidRPr="00440620">
        <w:rPr>
          <w:rFonts w:eastAsia="細明體" w:hint="eastAsia"/>
          <w:kern w:val="0"/>
        </w:rPr>
        <w:t>(2001)</w:t>
      </w:r>
      <w:r w:rsidRPr="00440620">
        <w:rPr>
          <w:rFonts w:eastAsia="細明體" w:hint="eastAsia"/>
          <w:kern w:val="0"/>
        </w:rPr>
        <w:t>。</w:t>
      </w:r>
      <w:r w:rsidRPr="00440620">
        <w:rPr>
          <w:rFonts w:eastAsia="細明體"/>
          <w:kern w:val="0"/>
        </w:rPr>
        <w:t>「概念構圖教學課程」對國小一年級學生自然科學習表現影響之研究</w:t>
      </w:r>
      <w:r w:rsidRPr="00440620">
        <w:rPr>
          <w:rFonts w:eastAsia="細明體" w:hint="eastAsia"/>
          <w:kern w:val="0"/>
        </w:rPr>
        <w:t>。</w:t>
      </w:r>
      <w:r w:rsidRPr="002240B1">
        <w:rPr>
          <w:rFonts w:eastAsia="細明體" w:hint="eastAsia"/>
          <w:b/>
          <w:i/>
          <w:kern w:val="0"/>
        </w:rPr>
        <w:t>教育資料與研究，</w:t>
      </w:r>
      <w:r w:rsidRPr="002240B1">
        <w:rPr>
          <w:rFonts w:eastAsia="細明體" w:hint="eastAsia"/>
          <w:b/>
          <w:i/>
          <w:kern w:val="0"/>
        </w:rPr>
        <w:t>38</w:t>
      </w:r>
      <w:r w:rsidRPr="002240B1">
        <w:rPr>
          <w:rFonts w:eastAsia="細明體" w:hint="eastAsia"/>
          <w:b/>
          <w:i/>
          <w:kern w:val="0"/>
        </w:rPr>
        <w:t>，</w:t>
      </w:r>
      <w:r w:rsidRPr="00440620">
        <w:rPr>
          <w:rFonts w:eastAsia="細明體" w:hint="eastAsia"/>
          <w:kern w:val="0"/>
        </w:rPr>
        <w:t>頁</w:t>
      </w:r>
      <w:r w:rsidRPr="00440620">
        <w:rPr>
          <w:rFonts w:eastAsia="細明體" w:hint="eastAsia"/>
          <w:kern w:val="0"/>
        </w:rPr>
        <w:t>29-35</w:t>
      </w:r>
      <w:r w:rsidRPr="00440620">
        <w:rPr>
          <w:rFonts w:eastAsia="細明體" w:hint="eastAsia"/>
          <w:kern w:val="0"/>
        </w:rPr>
        <w:t>。</w:t>
      </w:r>
    </w:p>
    <w:p w:rsidR="00440620" w:rsidRPr="00440620" w:rsidRDefault="00440620" w:rsidP="00440620">
      <w:pPr>
        <w:autoSpaceDE w:val="0"/>
        <w:autoSpaceDN w:val="0"/>
        <w:adjustRightInd w:val="0"/>
        <w:spacing w:after="120" w:line="360" w:lineRule="auto"/>
        <w:ind w:left="494" w:hangingChars="206" w:hanging="494"/>
        <w:rPr>
          <w:rFonts w:eastAsia="細明體" w:cs="標楷體"/>
          <w:kern w:val="0"/>
        </w:rPr>
      </w:pPr>
      <w:r w:rsidRPr="00440620">
        <w:rPr>
          <w:rFonts w:eastAsia="細明體" w:cs="標楷體" w:hint="eastAsia"/>
          <w:kern w:val="0"/>
        </w:rPr>
        <w:t>譚光鼎、劉美慧、游美惠編著（</w:t>
      </w:r>
      <w:r w:rsidRPr="00440620">
        <w:rPr>
          <w:rFonts w:eastAsia="細明體"/>
          <w:kern w:val="0"/>
        </w:rPr>
        <w:t>2001</w:t>
      </w:r>
      <w:r w:rsidRPr="00440620">
        <w:rPr>
          <w:rFonts w:eastAsia="細明體" w:cs="標楷體" w:hint="eastAsia"/>
          <w:kern w:val="0"/>
        </w:rPr>
        <w:t>）。</w:t>
      </w:r>
      <w:r w:rsidRPr="002240B1">
        <w:rPr>
          <w:rFonts w:eastAsia="細明體" w:cs="標楷體" w:hint="eastAsia"/>
          <w:b/>
          <w:i/>
          <w:kern w:val="0"/>
        </w:rPr>
        <w:t>多元文化教育。</w:t>
      </w:r>
      <w:r w:rsidRPr="00440620">
        <w:rPr>
          <w:rFonts w:eastAsia="細明體" w:cs="標楷體" w:hint="eastAsia"/>
          <w:kern w:val="0"/>
        </w:rPr>
        <w:t>台北：國立空中大學。</w:t>
      </w:r>
      <w:r w:rsidRPr="00440620">
        <w:rPr>
          <w:rFonts w:eastAsia="細明體" w:cs="標楷體"/>
          <w:kern w:val="0"/>
        </w:rPr>
        <w:t xml:space="preserve"> </w:t>
      </w:r>
    </w:p>
    <w:p w:rsidR="00440620" w:rsidRPr="00440620" w:rsidRDefault="00923188" w:rsidP="00440620">
      <w:pPr>
        <w:spacing w:line="360" w:lineRule="auto"/>
        <w:ind w:left="406" w:hangingChars="169" w:hanging="406"/>
        <w:rPr>
          <w:rFonts w:eastAsia="標楷體"/>
        </w:rPr>
      </w:pPr>
      <w:hyperlink r:id="rId27" w:history="1">
        <w:r w:rsidR="00440620" w:rsidRPr="00440620">
          <w:rPr>
            <w:rStyle w:val="a4"/>
            <w:rFonts w:eastAsia="標楷體"/>
            <w:color w:val="auto"/>
            <w:u w:val="none"/>
          </w:rPr>
          <w:t>Al</w:t>
        </w:r>
        <w:r w:rsidR="00440620" w:rsidRPr="00440620">
          <w:rPr>
            <w:rStyle w:val="a4"/>
            <w:rFonts w:eastAsia="標楷體" w:hint="eastAsia"/>
            <w:color w:val="auto"/>
            <w:u w:val="none"/>
          </w:rPr>
          <w:t>l,</w:t>
        </w:r>
        <w:r w:rsidR="00440620" w:rsidRPr="00440620">
          <w:rPr>
            <w:rStyle w:val="a4"/>
            <w:rFonts w:eastAsia="標楷體"/>
            <w:color w:val="auto"/>
            <w:u w:val="none"/>
          </w:rPr>
          <w:t xml:space="preserve"> A. C. </w:t>
        </w:r>
      </w:hyperlink>
      <w:r w:rsidR="00440620" w:rsidRPr="00440620">
        <w:rPr>
          <w:rFonts w:eastAsia="標楷體"/>
        </w:rPr>
        <w:t>；</w:t>
      </w:r>
      <w:r w:rsidRPr="00440620">
        <w:rPr>
          <w:rFonts w:eastAsia="標楷體"/>
        </w:rPr>
        <w:fldChar w:fldCharType="begin"/>
      </w:r>
      <w:r w:rsidR="00440620" w:rsidRPr="00440620">
        <w:rPr>
          <w:rFonts w:eastAsia="標楷體"/>
        </w:rPr>
        <w:instrText xml:space="preserve"> HYPERLINK "http://140.119.115.31/ttscgi/ttsweb?@3:1257745149:6:02485559434B452C204C4152414520492E" </w:instrText>
      </w:r>
      <w:r w:rsidRPr="00440620">
        <w:rPr>
          <w:rFonts w:eastAsia="標楷體"/>
        </w:rPr>
        <w:fldChar w:fldCharType="separate"/>
      </w:r>
      <w:r w:rsidR="00440620" w:rsidRPr="00440620">
        <w:rPr>
          <w:rStyle w:val="a4"/>
          <w:rFonts w:eastAsia="標楷體"/>
          <w:color w:val="auto"/>
          <w:u w:val="none"/>
        </w:rPr>
        <w:t xml:space="preserve"> Huycke, L</w:t>
      </w:r>
      <w:r w:rsidR="00440620" w:rsidRPr="00440620">
        <w:rPr>
          <w:rStyle w:val="a4"/>
          <w:rFonts w:eastAsia="標楷體" w:hint="eastAsia"/>
          <w:color w:val="auto"/>
          <w:u w:val="none"/>
        </w:rPr>
        <w:t>.</w:t>
      </w:r>
      <w:r w:rsidR="00440620" w:rsidRPr="00440620">
        <w:rPr>
          <w:rStyle w:val="a4"/>
          <w:rFonts w:eastAsia="標楷體"/>
          <w:color w:val="auto"/>
          <w:u w:val="none"/>
        </w:rPr>
        <w:t xml:space="preserve"> I. </w:t>
      </w:r>
      <w:r w:rsidRPr="00440620">
        <w:rPr>
          <w:rFonts w:eastAsia="標楷體"/>
        </w:rPr>
        <w:fldChar w:fldCharType="end"/>
      </w:r>
      <w:r w:rsidR="00440620" w:rsidRPr="00440620">
        <w:rPr>
          <w:rFonts w:eastAsia="標楷體"/>
        </w:rPr>
        <w:t>；</w:t>
      </w:r>
      <w:r w:rsidRPr="00440620">
        <w:rPr>
          <w:rFonts w:eastAsia="標楷體"/>
        </w:rPr>
        <w:fldChar w:fldCharType="begin"/>
      </w:r>
      <w:r w:rsidR="00440620" w:rsidRPr="00440620">
        <w:rPr>
          <w:rFonts w:eastAsia="標楷體"/>
        </w:rPr>
        <w:instrText xml:space="preserve"> HYPERLINK "http://140.119.115.31/ttscgi/ttsweb?@3:1257745149:6:024649534845522C204D41524B204A2E" </w:instrText>
      </w:r>
      <w:r w:rsidRPr="00440620">
        <w:rPr>
          <w:rFonts w:eastAsia="標楷體"/>
        </w:rPr>
        <w:fldChar w:fldCharType="separate"/>
      </w:r>
      <w:r w:rsidR="00440620" w:rsidRPr="00440620">
        <w:rPr>
          <w:rStyle w:val="a4"/>
          <w:rFonts w:eastAsia="標楷體"/>
          <w:color w:val="auto"/>
          <w:u w:val="none"/>
        </w:rPr>
        <w:t xml:space="preserve"> Fisher, Mark J. </w:t>
      </w:r>
      <w:r w:rsidRPr="00440620">
        <w:rPr>
          <w:rFonts w:eastAsia="標楷體"/>
        </w:rPr>
        <w:fldChar w:fldCharType="end"/>
      </w:r>
      <w:r w:rsidR="00440620" w:rsidRPr="00440620">
        <w:rPr>
          <w:rFonts w:eastAsia="標楷體" w:hint="eastAsia"/>
        </w:rPr>
        <w:t>(2003).</w:t>
      </w:r>
      <w:r w:rsidR="00440620" w:rsidRPr="00440620">
        <w:rPr>
          <w:rFonts w:eastAsia="標楷體"/>
          <w:b/>
          <w:i/>
        </w:rPr>
        <w:t>Nursing Education Perspectives v24</w:t>
      </w:r>
      <w:r w:rsidR="00440620" w:rsidRPr="00440620">
        <w:rPr>
          <w:rFonts w:eastAsia="標楷體"/>
        </w:rPr>
        <w:t xml:space="preserve"> n6 p311-17 Nov-Dec 2003</w:t>
      </w:r>
      <w:r w:rsidR="00440620" w:rsidRPr="00440620">
        <w:rPr>
          <w:rFonts w:eastAsia="標楷體" w:hint="eastAsia"/>
        </w:rPr>
        <w:t>.</w:t>
      </w:r>
    </w:p>
    <w:p w:rsidR="00440620" w:rsidRPr="00440620" w:rsidRDefault="00440620" w:rsidP="00440620">
      <w:pPr>
        <w:pStyle w:val="Web"/>
        <w:spacing w:line="360" w:lineRule="auto"/>
        <w:ind w:left="406" w:hangingChars="169" w:hanging="406"/>
      </w:pPr>
      <w:r w:rsidRPr="00440620">
        <w:t xml:space="preserve">Barfield, O. (2006). </w:t>
      </w:r>
      <w:proofErr w:type="gramStart"/>
      <w:r w:rsidRPr="00440620">
        <w:rPr>
          <w:b/>
          <w:i/>
        </w:rPr>
        <w:t>The rediscovery of meaning and other essays.</w:t>
      </w:r>
      <w:proofErr w:type="gramEnd"/>
      <w:r w:rsidRPr="00440620">
        <w:rPr>
          <w:b/>
          <w:i/>
        </w:rPr>
        <w:t xml:space="preserve"> </w:t>
      </w:r>
      <w:smartTag w:uri="urn:schemas-microsoft-com:office:smarttags" w:element="place">
        <w:smartTag w:uri="urn:schemas-microsoft-com:office:smarttags" w:element="City">
          <w:r w:rsidRPr="00440620">
            <w:rPr>
              <w:b/>
              <w:i/>
            </w:rPr>
            <w:t>San Rafael</w:t>
          </w:r>
        </w:smartTag>
        <w:r w:rsidRPr="00440620">
          <w:rPr>
            <w:b/>
            <w:i/>
          </w:rPr>
          <w:t>,</w:t>
        </w:r>
        <w:r w:rsidRPr="00440620">
          <w:t xml:space="preserve"> </w:t>
        </w:r>
        <w:smartTag w:uri="urn:schemas-microsoft-com:office:smarttags" w:element="State">
          <w:r w:rsidRPr="00440620">
            <w:t>CA</w:t>
          </w:r>
        </w:smartTag>
      </w:smartTag>
      <w:r w:rsidRPr="00440620">
        <w:t>: The Barfield Press.</w:t>
      </w:r>
    </w:p>
    <w:p w:rsidR="00440620" w:rsidRPr="00440620" w:rsidRDefault="00440620" w:rsidP="00440620">
      <w:pPr>
        <w:autoSpaceDE w:val="0"/>
        <w:autoSpaceDN w:val="0"/>
        <w:adjustRightInd w:val="0"/>
        <w:spacing w:line="360" w:lineRule="auto"/>
        <w:ind w:left="372" w:hangingChars="169" w:hanging="372"/>
        <w:rPr>
          <w:kern w:val="0"/>
          <w:sz w:val="22"/>
          <w:szCs w:val="22"/>
        </w:rPr>
      </w:pPr>
      <w:proofErr w:type="spellStart"/>
      <w:proofErr w:type="gramStart"/>
      <w:r w:rsidRPr="00440620">
        <w:rPr>
          <w:kern w:val="0"/>
          <w:sz w:val="22"/>
          <w:szCs w:val="22"/>
        </w:rPr>
        <w:t>Boulding</w:t>
      </w:r>
      <w:proofErr w:type="spellEnd"/>
      <w:r w:rsidRPr="00440620">
        <w:rPr>
          <w:kern w:val="0"/>
          <w:sz w:val="22"/>
          <w:szCs w:val="22"/>
        </w:rPr>
        <w:t xml:space="preserve">, Elise and </w:t>
      </w:r>
      <w:proofErr w:type="spellStart"/>
      <w:r w:rsidRPr="00440620">
        <w:rPr>
          <w:kern w:val="0"/>
          <w:sz w:val="22"/>
          <w:szCs w:val="22"/>
        </w:rPr>
        <w:t>Boulding</w:t>
      </w:r>
      <w:proofErr w:type="spellEnd"/>
      <w:r w:rsidRPr="00440620">
        <w:rPr>
          <w:kern w:val="0"/>
          <w:sz w:val="22"/>
          <w:szCs w:val="22"/>
        </w:rPr>
        <w:t xml:space="preserve">, Kenneth E. </w:t>
      </w:r>
      <w:r w:rsidRPr="00440620">
        <w:rPr>
          <w:rFonts w:hint="eastAsia"/>
          <w:kern w:val="0"/>
          <w:sz w:val="22"/>
          <w:szCs w:val="22"/>
        </w:rPr>
        <w:t>(</w:t>
      </w:r>
      <w:r w:rsidRPr="00440620">
        <w:rPr>
          <w:kern w:val="0"/>
          <w:sz w:val="22"/>
          <w:szCs w:val="22"/>
        </w:rPr>
        <w:t>1995</w:t>
      </w:r>
      <w:r w:rsidRPr="00440620">
        <w:rPr>
          <w:rFonts w:hint="eastAsia"/>
          <w:kern w:val="0"/>
          <w:sz w:val="22"/>
          <w:szCs w:val="22"/>
        </w:rPr>
        <w:t>).</w:t>
      </w:r>
      <w:proofErr w:type="gramEnd"/>
      <w:r w:rsidRPr="00440620">
        <w:rPr>
          <w:rFonts w:hint="eastAsia"/>
          <w:kern w:val="0"/>
          <w:sz w:val="22"/>
          <w:szCs w:val="22"/>
        </w:rPr>
        <w:t xml:space="preserve"> </w:t>
      </w:r>
      <w:r w:rsidRPr="00440620">
        <w:rPr>
          <w:b/>
          <w:i/>
          <w:iCs/>
          <w:kern w:val="0"/>
          <w:sz w:val="22"/>
          <w:szCs w:val="22"/>
        </w:rPr>
        <w:t xml:space="preserve">The Future: Images and </w:t>
      </w:r>
      <w:proofErr w:type="spellStart"/>
      <w:r w:rsidRPr="00440620">
        <w:rPr>
          <w:b/>
          <w:i/>
          <w:iCs/>
          <w:kern w:val="0"/>
          <w:sz w:val="22"/>
          <w:szCs w:val="22"/>
        </w:rPr>
        <w:t>Processes</w:t>
      </w:r>
      <w:r w:rsidRPr="00440620">
        <w:rPr>
          <w:b/>
          <w:kern w:val="0"/>
          <w:sz w:val="22"/>
          <w:szCs w:val="22"/>
        </w:rPr>
        <w:t>.</w:t>
      </w:r>
      <w:r w:rsidRPr="00440620">
        <w:rPr>
          <w:kern w:val="0"/>
          <w:sz w:val="22"/>
          <w:szCs w:val="22"/>
        </w:rPr>
        <w:t>California</w:t>
      </w:r>
      <w:proofErr w:type="spellEnd"/>
      <w:r w:rsidRPr="00440620">
        <w:rPr>
          <w:kern w:val="0"/>
          <w:sz w:val="22"/>
          <w:szCs w:val="22"/>
        </w:rPr>
        <w:t>: SAGE Publications, Inc.</w:t>
      </w:r>
    </w:p>
    <w:p w:rsidR="00440620" w:rsidRPr="00440620" w:rsidRDefault="00923188" w:rsidP="00440620">
      <w:pPr>
        <w:spacing w:line="360" w:lineRule="auto"/>
        <w:ind w:left="406" w:hangingChars="169" w:hanging="406"/>
        <w:rPr>
          <w:rFonts w:eastAsia="標楷體"/>
        </w:rPr>
      </w:pPr>
      <w:hyperlink r:id="rId28" w:history="1">
        <w:r w:rsidR="00440620" w:rsidRPr="00440620">
          <w:rPr>
            <w:rStyle w:val="a4"/>
            <w:rFonts w:eastAsia="標楷體"/>
            <w:color w:val="auto"/>
            <w:u w:val="none"/>
          </w:rPr>
          <w:t>Chang, Kuo-En</w:t>
        </w:r>
      </w:hyperlink>
      <w:r w:rsidR="00440620" w:rsidRPr="00440620">
        <w:rPr>
          <w:rFonts w:eastAsia="標楷體"/>
        </w:rPr>
        <w:t xml:space="preserve">; </w:t>
      </w:r>
      <w:hyperlink r:id="rId29" w:history="1">
        <w:r w:rsidR="00440620" w:rsidRPr="00440620">
          <w:rPr>
            <w:rStyle w:val="a4"/>
            <w:rFonts w:eastAsia="標楷體"/>
            <w:color w:val="auto"/>
            <w:u w:val="none"/>
          </w:rPr>
          <w:t>Sung, Yao-Ting</w:t>
        </w:r>
      </w:hyperlink>
      <w:r w:rsidR="00440620" w:rsidRPr="00440620">
        <w:rPr>
          <w:rFonts w:eastAsia="標楷體"/>
        </w:rPr>
        <w:t xml:space="preserve">; </w:t>
      </w:r>
      <w:hyperlink r:id="rId30" w:history="1">
        <w:r w:rsidR="00440620" w:rsidRPr="00440620">
          <w:rPr>
            <w:rStyle w:val="a4"/>
            <w:rFonts w:eastAsia="標楷體"/>
            <w:color w:val="auto"/>
            <w:u w:val="none"/>
          </w:rPr>
          <w:t>Chen, Ine-</w:t>
        </w:r>
        <w:proofErr w:type="gramStart"/>
        <w:r w:rsidR="00440620" w:rsidRPr="00440620">
          <w:rPr>
            <w:rStyle w:val="a4"/>
            <w:rFonts w:eastAsia="標楷體"/>
            <w:color w:val="auto"/>
            <w:u w:val="none"/>
          </w:rPr>
          <w:t>Dai</w:t>
        </w:r>
        <w:proofErr w:type="gramEnd"/>
      </w:hyperlink>
      <w:r w:rsidR="00440620" w:rsidRPr="00440620">
        <w:rPr>
          <w:rFonts w:eastAsia="標楷體" w:hint="eastAsia"/>
        </w:rPr>
        <w:t>(2002).</w:t>
      </w:r>
      <w:r w:rsidR="00440620" w:rsidRPr="00440620">
        <w:rPr>
          <w:rFonts w:eastAsia="標楷體"/>
        </w:rPr>
        <w:t xml:space="preserve"> The Effect of </w:t>
      </w:r>
      <w:r w:rsidR="00440620" w:rsidRPr="00440620">
        <w:rPr>
          <w:rFonts w:eastAsia="標楷體"/>
          <w:bCs/>
        </w:rPr>
        <w:t>Concept</w:t>
      </w:r>
      <w:r w:rsidR="00440620" w:rsidRPr="00440620">
        <w:rPr>
          <w:rFonts w:eastAsia="標楷體"/>
        </w:rPr>
        <w:t xml:space="preserve"> </w:t>
      </w:r>
      <w:r w:rsidR="00440620" w:rsidRPr="00440620">
        <w:rPr>
          <w:rFonts w:eastAsia="標楷體"/>
          <w:bCs/>
        </w:rPr>
        <w:t>Mapping</w:t>
      </w:r>
      <w:r w:rsidR="00440620" w:rsidRPr="00440620">
        <w:rPr>
          <w:rFonts w:eastAsia="標楷體"/>
        </w:rPr>
        <w:t xml:space="preserve"> </w:t>
      </w:r>
      <w:proofErr w:type="gramStart"/>
      <w:r w:rsidR="00440620" w:rsidRPr="00440620">
        <w:rPr>
          <w:rFonts w:eastAsia="標楷體"/>
        </w:rPr>
        <w:t>To</w:t>
      </w:r>
      <w:proofErr w:type="gramEnd"/>
      <w:r w:rsidR="00440620" w:rsidRPr="00440620">
        <w:rPr>
          <w:rFonts w:eastAsia="標楷體"/>
        </w:rPr>
        <w:t xml:space="preserve"> Enhance Text Comprehension and Summarization. </w:t>
      </w:r>
      <w:r w:rsidR="00440620" w:rsidRPr="00440620">
        <w:rPr>
          <w:rFonts w:eastAsia="標楷體"/>
          <w:b/>
          <w:i/>
        </w:rPr>
        <w:t>Journal of Experimental Education; v71</w:t>
      </w:r>
      <w:r w:rsidR="00440620" w:rsidRPr="00440620">
        <w:rPr>
          <w:rFonts w:eastAsia="標楷體"/>
        </w:rPr>
        <w:t xml:space="preserve"> n1 p5-23 </w:t>
      </w:r>
      <w:proofErr w:type="gramStart"/>
      <w:r w:rsidR="00440620" w:rsidRPr="00440620">
        <w:rPr>
          <w:rFonts w:eastAsia="標楷體"/>
        </w:rPr>
        <w:t>Fall</w:t>
      </w:r>
      <w:proofErr w:type="gramEnd"/>
      <w:r w:rsidR="00440620" w:rsidRPr="00440620">
        <w:rPr>
          <w:rFonts w:eastAsia="標楷體"/>
        </w:rPr>
        <w:t xml:space="preserve"> 2002</w:t>
      </w:r>
      <w:r w:rsidR="00440620" w:rsidRPr="00440620">
        <w:rPr>
          <w:rFonts w:eastAsia="標楷體" w:hint="eastAsia"/>
        </w:rPr>
        <w:t>.</w:t>
      </w:r>
    </w:p>
    <w:p w:rsidR="00440620" w:rsidRPr="00440620" w:rsidRDefault="00440620" w:rsidP="00B172D6">
      <w:pPr>
        <w:snapToGrid w:val="0"/>
        <w:spacing w:before="120" w:afterLines="50" w:line="360" w:lineRule="auto"/>
        <w:ind w:left="406" w:hangingChars="169" w:hanging="406"/>
        <w:jc w:val="both"/>
        <w:rPr>
          <w:rFonts w:eastAsia="標楷體"/>
        </w:rPr>
      </w:pPr>
      <w:proofErr w:type="spellStart"/>
      <w:proofErr w:type="gramStart"/>
      <w:r w:rsidRPr="00440620">
        <w:rPr>
          <w:rFonts w:eastAsia="標楷體"/>
        </w:rPr>
        <w:t>Csikszentmihalyi</w:t>
      </w:r>
      <w:proofErr w:type="spellEnd"/>
      <w:r w:rsidRPr="00440620">
        <w:rPr>
          <w:rFonts w:eastAsia="標楷體"/>
        </w:rPr>
        <w:t>, M. (</w:t>
      </w:r>
      <w:r w:rsidRPr="00440620">
        <w:rPr>
          <w:rFonts w:eastAsia="標楷體" w:hint="eastAsia"/>
        </w:rPr>
        <w:t>1999</w:t>
      </w:r>
      <w:r w:rsidRPr="00440620">
        <w:rPr>
          <w:rFonts w:eastAsia="標楷體"/>
        </w:rPr>
        <w:t>).</w:t>
      </w:r>
      <w:proofErr w:type="gramEnd"/>
      <w:r w:rsidRPr="00440620">
        <w:rPr>
          <w:rFonts w:eastAsia="標楷體"/>
        </w:rPr>
        <w:t xml:space="preserve"> </w:t>
      </w:r>
      <w:proofErr w:type="gramStart"/>
      <w:r w:rsidRPr="00440620">
        <w:rPr>
          <w:rFonts w:eastAsia="標楷體"/>
        </w:rPr>
        <w:t>Implications of a systems perspective for the study of creativity.</w:t>
      </w:r>
      <w:proofErr w:type="gramEnd"/>
      <w:r w:rsidRPr="00440620">
        <w:rPr>
          <w:rFonts w:eastAsia="標楷體"/>
        </w:rPr>
        <w:t xml:space="preserve"> </w:t>
      </w:r>
      <w:r w:rsidRPr="00440620">
        <w:rPr>
          <w:rFonts w:eastAsia="標楷體" w:hint="eastAsia"/>
        </w:rPr>
        <w:t>In R.J. Sternberg (ed.),</w:t>
      </w:r>
      <w:r w:rsidRPr="00440620">
        <w:rPr>
          <w:rFonts w:eastAsia="標楷體" w:hint="eastAsia"/>
          <w:b/>
          <w:bCs/>
          <w:i/>
          <w:iCs/>
        </w:rPr>
        <w:t xml:space="preserve"> </w:t>
      </w:r>
      <w:proofErr w:type="gramStart"/>
      <w:r w:rsidRPr="00440620">
        <w:rPr>
          <w:rFonts w:eastAsia="標楷體" w:hint="eastAsia"/>
          <w:b/>
          <w:bCs/>
          <w:i/>
          <w:iCs/>
        </w:rPr>
        <w:t>The</w:t>
      </w:r>
      <w:proofErr w:type="gramEnd"/>
      <w:r w:rsidRPr="00440620">
        <w:rPr>
          <w:rFonts w:eastAsia="標楷體" w:hint="eastAsia"/>
          <w:b/>
          <w:bCs/>
          <w:i/>
          <w:iCs/>
        </w:rPr>
        <w:t xml:space="preserve"> handbook of creativity </w:t>
      </w:r>
      <w:r w:rsidRPr="00440620">
        <w:rPr>
          <w:rFonts w:eastAsia="標楷體" w:hint="eastAsia"/>
        </w:rPr>
        <w:t>(pp. 313</w:t>
      </w:r>
      <w:r w:rsidRPr="00440620">
        <w:rPr>
          <w:rFonts w:eastAsia="標楷體"/>
        </w:rPr>
        <w:t>-</w:t>
      </w:r>
      <w:r w:rsidRPr="00440620">
        <w:rPr>
          <w:rFonts w:eastAsia="標楷體" w:hint="eastAsia"/>
        </w:rPr>
        <w:t xml:space="preserve">335). </w:t>
      </w:r>
      <w:smartTag w:uri="urn:schemas-microsoft-com:office:smarttags" w:element="State">
        <w:r w:rsidRPr="00440620">
          <w:rPr>
            <w:rFonts w:eastAsia="標楷體" w:hint="eastAsia"/>
          </w:rPr>
          <w:t>New York</w:t>
        </w:r>
      </w:smartTag>
      <w:r w:rsidRPr="00440620">
        <w:rPr>
          <w:rFonts w:eastAsia="標楷體" w:hint="eastAsia"/>
        </w:rPr>
        <w:t xml:space="preserve">: </w:t>
      </w:r>
      <w:smartTag w:uri="urn:schemas-microsoft-com:office:smarttags" w:element="place">
        <w:smartTag w:uri="urn:schemas-microsoft-com:office:smarttags" w:element="PlaceName">
          <w:r w:rsidRPr="00440620">
            <w:rPr>
              <w:rFonts w:eastAsia="標楷體" w:hint="eastAsia"/>
            </w:rPr>
            <w:t>Cambridge</w:t>
          </w:r>
        </w:smartTag>
        <w:r w:rsidRPr="00440620">
          <w:rPr>
            <w:rFonts w:eastAsia="標楷體" w:hint="eastAsia"/>
          </w:rPr>
          <w:t xml:space="preserve"> </w:t>
        </w:r>
        <w:smartTag w:uri="urn:schemas-microsoft-com:office:smarttags" w:element="PlaceType">
          <w:r w:rsidRPr="00440620">
            <w:rPr>
              <w:rFonts w:eastAsia="標楷體" w:hint="eastAsia"/>
            </w:rPr>
            <w:t>University</w:t>
          </w:r>
        </w:smartTag>
      </w:smartTag>
      <w:r w:rsidRPr="00440620">
        <w:rPr>
          <w:rFonts w:eastAsia="標楷體" w:hint="eastAsia"/>
        </w:rPr>
        <w:t xml:space="preserve"> Press.</w:t>
      </w:r>
    </w:p>
    <w:p w:rsidR="00440620" w:rsidRPr="00440620" w:rsidRDefault="00923188" w:rsidP="00440620">
      <w:pPr>
        <w:spacing w:line="360" w:lineRule="auto"/>
        <w:ind w:left="406" w:hangingChars="169" w:hanging="406"/>
        <w:rPr>
          <w:rFonts w:eastAsia="標楷體"/>
        </w:rPr>
      </w:pPr>
      <w:hyperlink r:id="rId31" w:history="1">
        <w:r w:rsidR="00440620" w:rsidRPr="00440620">
          <w:rPr>
            <w:rStyle w:val="a4"/>
            <w:rFonts w:eastAsia="標楷體"/>
            <w:color w:val="auto"/>
            <w:u w:val="none"/>
          </w:rPr>
          <w:t xml:space="preserve">Fesmire, Marion </w:t>
        </w:r>
      </w:hyperlink>
      <w:r w:rsidR="00440620" w:rsidRPr="00440620">
        <w:rPr>
          <w:rFonts w:eastAsia="標楷體"/>
        </w:rPr>
        <w:t>；</w:t>
      </w:r>
      <w:hyperlink r:id="rId32" w:history="1">
        <w:r w:rsidR="00440620" w:rsidRPr="00440620">
          <w:rPr>
            <w:rStyle w:val="a4"/>
            <w:rFonts w:eastAsia="標楷體"/>
            <w:color w:val="auto"/>
            <w:u w:val="none"/>
          </w:rPr>
          <w:t xml:space="preserve"> Lisner, Martha C. P. </w:t>
        </w:r>
      </w:hyperlink>
      <w:r w:rsidR="00440620" w:rsidRPr="00440620">
        <w:rPr>
          <w:rFonts w:eastAsia="標楷體"/>
        </w:rPr>
        <w:t>；</w:t>
      </w:r>
      <w:r w:rsidRPr="00440620">
        <w:rPr>
          <w:rFonts w:eastAsia="標楷體"/>
        </w:rPr>
        <w:fldChar w:fldCharType="begin"/>
      </w:r>
      <w:r w:rsidR="00440620" w:rsidRPr="00440620">
        <w:rPr>
          <w:rFonts w:eastAsia="標楷體"/>
        </w:rPr>
        <w:instrText xml:space="preserve"> HYPERLINK "http://140.119.115.31/ttscgi/ttsweb?@3:1257745149:6:02464F52524553542C20504154524943494120522E" </w:instrText>
      </w:r>
      <w:r w:rsidRPr="00440620">
        <w:rPr>
          <w:rFonts w:eastAsia="標楷體"/>
        </w:rPr>
        <w:fldChar w:fldCharType="separate"/>
      </w:r>
      <w:r w:rsidR="00440620" w:rsidRPr="00440620">
        <w:rPr>
          <w:rStyle w:val="a4"/>
          <w:rFonts w:eastAsia="標楷體"/>
          <w:color w:val="auto"/>
          <w:u w:val="none"/>
        </w:rPr>
        <w:t xml:space="preserve"> Forrest, Patricia R. </w:t>
      </w:r>
      <w:r w:rsidRPr="00440620">
        <w:rPr>
          <w:rFonts w:eastAsia="標楷體"/>
        </w:rPr>
        <w:fldChar w:fldCharType="end"/>
      </w:r>
      <w:r w:rsidR="00440620" w:rsidRPr="00440620">
        <w:rPr>
          <w:rFonts w:eastAsia="標楷體"/>
        </w:rPr>
        <w:t>；</w:t>
      </w:r>
      <w:r w:rsidRPr="00440620">
        <w:rPr>
          <w:rFonts w:eastAsia="標楷體"/>
        </w:rPr>
        <w:fldChar w:fldCharType="begin"/>
      </w:r>
      <w:r w:rsidR="00440620" w:rsidRPr="00440620">
        <w:rPr>
          <w:rFonts w:eastAsia="標楷體"/>
        </w:rPr>
        <w:instrText xml:space="preserve"> HYPERLINK "http://140.119.115.31/ttscgi/ttsweb?@3:1257745149:6:024556414E532C2057494C4C49414D20482E" </w:instrText>
      </w:r>
      <w:r w:rsidRPr="00440620">
        <w:rPr>
          <w:rFonts w:eastAsia="標楷體"/>
        </w:rPr>
        <w:fldChar w:fldCharType="separate"/>
      </w:r>
      <w:r w:rsidR="00440620" w:rsidRPr="00440620">
        <w:rPr>
          <w:rStyle w:val="a4"/>
          <w:rFonts w:eastAsia="標楷體"/>
          <w:color w:val="auto"/>
          <w:u w:val="none"/>
        </w:rPr>
        <w:t xml:space="preserve"> Evans, William H. </w:t>
      </w:r>
      <w:r w:rsidRPr="00440620">
        <w:rPr>
          <w:rFonts w:eastAsia="標楷體"/>
        </w:rPr>
        <w:fldChar w:fldCharType="end"/>
      </w:r>
      <w:r w:rsidR="00440620" w:rsidRPr="00440620">
        <w:rPr>
          <w:rFonts w:eastAsia="標楷體"/>
        </w:rPr>
        <w:t xml:space="preserve"> </w:t>
      </w:r>
      <w:r w:rsidR="00440620" w:rsidRPr="00440620">
        <w:rPr>
          <w:rFonts w:eastAsia="標楷體" w:hint="eastAsia"/>
        </w:rPr>
        <w:t>(2003</w:t>
      </w:r>
      <w:proofErr w:type="gramStart"/>
      <w:r w:rsidR="00440620" w:rsidRPr="00440620">
        <w:rPr>
          <w:rFonts w:eastAsia="標楷體" w:hint="eastAsia"/>
        </w:rPr>
        <w:t>)</w:t>
      </w:r>
      <w:r w:rsidR="00440620" w:rsidRPr="00440620">
        <w:rPr>
          <w:rFonts w:eastAsia="標楷體"/>
        </w:rPr>
        <w:t>Concept</w:t>
      </w:r>
      <w:proofErr w:type="gramEnd"/>
      <w:r w:rsidR="00440620" w:rsidRPr="00440620">
        <w:rPr>
          <w:rFonts w:eastAsia="標楷體"/>
        </w:rPr>
        <w:t xml:space="preserve"> Maps: A Practical Solution for Completing Functional Behavior Assessments.</w:t>
      </w:r>
      <w:r w:rsidR="00440620" w:rsidRPr="00440620">
        <w:rPr>
          <w:rFonts w:eastAsia="標楷體"/>
          <w:b/>
          <w:i/>
        </w:rPr>
        <w:t xml:space="preserve"> </w:t>
      </w:r>
      <w:proofErr w:type="gramStart"/>
      <w:r w:rsidR="00440620" w:rsidRPr="00440620">
        <w:rPr>
          <w:rFonts w:eastAsia="標楷體"/>
          <w:b/>
          <w:i/>
        </w:rPr>
        <w:t>Education and Treatment of Children</w:t>
      </w:r>
      <w:r w:rsidR="00440620" w:rsidRPr="00440620">
        <w:rPr>
          <w:rFonts w:eastAsia="標楷體" w:hint="eastAsia"/>
          <w:b/>
          <w:i/>
        </w:rPr>
        <w:t>.</w:t>
      </w:r>
      <w:proofErr w:type="gramEnd"/>
      <w:r w:rsidR="00440620" w:rsidRPr="00440620">
        <w:rPr>
          <w:rFonts w:eastAsia="標楷體"/>
          <w:b/>
          <w:i/>
        </w:rPr>
        <w:t xml:space="preserve"> v26 </w:t>
      </w:r>
      <w:r w:rsidR="00440620" w:rsidRPr="00440620">
        <w:rPr>
          <w:rFonts w:eastAsia="標楷體"/>
        </w:rPr>
        <w:t>n1 p89-103 Feb 2003</w:t>
      </w:r>
    </w:p>
    <w:p w:rsidR="00440620" w:rsidRPr="00440620" w:rsidRDefault="00440620" w:rsidP="00440620">
      <w:pPr>
        <w:pStyle w:val="Web"/>
        <w:spacing w:line="360" w:lineRule="auto"/>
        <w:ind w:left="406" w:hangingChars="169" w:hanging="406"/>
      </w:pPr>
      <w:proofErr w:type="spellStart"/>
      <w:proofErr w:type="gramStart"/>
      <w:r w:rsidRPr="00440620">
        <w:t>Fettes</w:t>
      </w:r>
      <w:proofErr w:type="spellEnd"/>
      <w:r w:rsidRPr="00440620">
        <w:t>, M. (2007).</w:t>
      </w:r>
      <w:proofErr w:type="gramEnd"/>
      <w:r w:rsidRPr="00440620">
        <w:t xml:space="preserve"> Imaginative multicultural education: notes an inclusive theory. </w:t>
      </w:r>
      <w:proofErr w:type="gramStart"/>
      <w:r w:rsidRPr="00440620">
        <w:t xml:space="preserve">126-138. In K. Egan, M. Stout, &amp; K. Takaya, (ed.), </w:t>
      </w:r>
      <w:r w:rsidRPr="00440620">
        <w:rPr>
          <w:b/>
          <w:i/>
        </w:rPr>
        <w:t>Teaching and learning outside the box.</w:t>
      </w:r>
      <w:proofErr w:type="gramEnd"/>
      <w:r w:rsidRPr="00440620">
        <w:rPr>
          <w:b/>
          <w:i/>
        </w:rPr>
        <w:t xml:space="preserve"> </w:t>
      </w:r>
      <w:smartTag w:uri="urn:schemas-microsoft-com:office:smarttags" w:element="State">
        <w:r w:rsidRPr="00440620">
          <w:t>New York</w:t>
        </w:r>
      </w:smartTag>
      <w:r w:rsidRPr="00440620">
        <w:t xml:space="preserve">: Teachers College, </w:t>
      </w:r>
      <w:smartTag w:uri="urn:schemas-microsoft-com:office:smarttags" w:element="place">
        <w:smartTag w:uri="urn:schemas-microsoft-com:office:smarttags" w:element="PlaceName">
          <w:r w:rsidRPr="00440620">
            <w:t>Columbia</w:t>
          </w:r>
        </w:smartTag>
        <w:r w:rsidRPr="00440620">
          <w:t xml:space="preserve"> </w:t>
        </w:r>
        <w:smartTag w:uri="urn:schemas-microsoft-com:office:smarttags" w:element="PlaceType">
          <w:r w:rsidRPr="00440620">
            <w:t>University</w:t>
          </w:r>
        </w:smartTag>
      </w:smartTag>
      <w:r w:rsidRPr="00440620">
        <w:t>.</w:t>
      </w:r>
    </w:p>
    <w:p w:rsidR="00440620" w:rsidRPr="00440620" w:rsidRDefault="00440620" w:rsidP="00B172D6">
      <w:pPr>
        <w:snapToGrid w:val="0"/>
        <w:spacing w:before="120" w:afterLines="50" w:line="360" w:lineRule="auto"/>
        <w:ind w:left="406" w:hangingChars="169" w:hanging="406"/>
        <w:jc w:val="both"/>
        <w:rPr>
          <w:rFonts w:eastAsia="標楷體"/>
        </w:rPr>
      </w:pPr>
      <w:r w:rsidRPr="00440620">
        <w:rPr>
          <w:rFonts w:eastAsia="標楷體"/>
        </w:rPr>
        <w:t xml:space="preserve">Gagne, E. D., </w:t>
      </w:r>
      <w:proofErr w:type="spellStart"/>
      <w:r w:rsidRPr="00440620">
        <w:rPr>
          <w:rFonts w:eastAsia="標楷體"/>
        </w:rPr>
        <w:t>Yekovich</w:t>
      </w:r>
      <w:proofErr w:type="spellEnd"/>
      <w:r w:rsidRPr="00440620">
        <w:rPr>
          <w:rFonts w:eastAsia="標楷體"/>
        </w:rPr>
        <w:t xml:space="preserve">, C. W., </w:t>
      </w:r>
      <w:proofErr w:type="spellStart"/>
      <w:r w:rsidRPr="00440620">
        <w:rPr>
          <w:rFonts w:eastAsia="標楷體"/>
        </w:rPr>
        <w:t>Yekovich</w:t>
      </w:r>
      <w:proofErr w:type="spellEnd"/>
      <w:r w:rsidRPr="00440620">
        <w:rPr>
          <w:rFonts w:eastAsia="標楷體"/>
        </w:rPr>
        <w:t>, F. R. (1993).</w:t>
      </w:r>
      <w:r w:rsidRPr="00440620">
        <w:rPr>
          <w:rFonts w:eastAsia="標楷體"/>
          <w:b/>
          <w:bCs/>
          <w:i/>
          <w:iCs/>
        </w:rPr>
        <w:t xml:space="preserve">The Cognitive Psychology of School </w:t>
      </w:r>
      <w:proofErr w:type="gramStart"/>
      <w:r w:rsidRPr="00440620">
        <w:rPr>
          <w:rFonts w:eastAsia="標楷體"/>
          <w:b/>
          <w:bCs/>
          <w:i/>
          <w:iCs/>
        </w:rPr>
        <w:t>Learning</w:t>
      </w:r>
      <w:r w:rsidRPr="00440620">
        <w:rPr>
          <w:rFonts w:eastAsia="標楷體"/>
        </w:rPr>
        <w:t>(</w:t>
      </w:r>
      <w:proofErr w:type="gramEnd"/>
      <w:r w:rsidRPr="00440620">
        <w:rPr>
          <w:rFonts w:eastAsia="標楷體"/>
        </w:rPr>
        <w:t>2</w:t>
      </w:r>
      <w:r w:rsidRPr="00440620">
        <w:rPr>
          <w:rFonts w:eastAsia="標楷體"/>
          <w:vertAlign w:val="superscript"/>
        </w:rPr>
        <w:t>nd</w:t>
      </w:r>
      <w:r w:rsidRPr="00440620">
        <w:rPr>
          <w:rFonts w:eastAsia="標楷體"/>
        </w:rPr>
        <w:t xml:space="preserve"> Ed.).</w:t>
      </w:r>
      <w:r w:rsidRPr="00440620">
        <w:rPr>
          <w:rFonts w:eastAsia="標楷體" w:hint="eastAsia"/>
        </w:rPr>
        <w:t>岳</w:t>
      </w:r>
      <w:proofErr w:type="gramStart"/>
      <w:r w:rsidRPr="00440620">
        <w:rPr>
          <w:rFonts w:eastAsia="標楷體" w:hint="eastAsia"/>
        </w:rPr>
        <w:t>修平譯</w:t>
      </w:r>
      <w:proofErr w:type="gramEnd"/>
      <w:r w:rsidRPr="00440620">
        <w:rPr>
          <w:rFonts w:eastAsia="標楷體" w:hint="eastAsia"/>
        </w:rPr>
        <w:t>，</w:t>
      </w:r>
      <w:r w:rsidRPr="00440620">
        <w:rPr>
          <w:rFonts w:eastAsia="標楷體" w:hint="eastAsia"/>
          <w:b/>
          <w:bCs/>
          <w:i/>
          <w:iCs/>
        </w:rPr>
        <w:t>教學心理學</w:t>
      </w:r>
      <w:proofErr w:type="gramStart"/>
      <w:r w:rsidRPr="00440620">
        <w:rPr>
          <w:rFonts w:eastAsia="標楷體"/>
          <w:b/>
          <w:bCs/>
          <w:i/>
          <w:iCs/>
        </w:rPr>
        <w:t>—</w:t>
      </w:r>
      <w:proofErr w:type="gramEnd"/>
      <w:r w:rsidRPr="00440620">
        <w:rPr>
          <w:rFonts w:eastAsia="標楷體" w:hint="eastAsia"/>
          <w:b/>
          <w:bCs/>
          <w:i/>
          <w:iCs/>
        </w:rPr>
        <w:t>學習的認知基礎</w:t>
      </w:r>
      <w:r w:rsidRPr="00440620">
        <w:rPr>
          <w:rFonts w:eastAsia="標楷體" w:hint="eastAsia"/>
        </w:rPr>
        <w:t>。台北：</w:t>
      </w:r>
      <w:r w:rsidRPr="00440620">
        <w:rPr>
          <w:rFonts w:eastAsia="標楷體" w:hint="eastAsia"/>
        </w:rPr>
        <w:lastRenderedPageBreak/>
        <w:t>遠流出版社。</w:t>
      </w:r>
    </w:p>
    <w:p w:rsidR="00440620" w:rsidRPr="00440620" w:rsidRDefault="00923188" w:rsidP="00440620">
      <w:pPr>
        <w:spacing w:line="360" w:lineRule="auto"/>
        <w:ind w:left="406" w:hangingChars="169" w:hanging="406"/>
        <w:rPr>
          <w:rFonts w:eastAsia="標楷體"/>
        </w:rPr>
      </w:pPr>
      <w:hyperlink r:id="rId33" w:history="1">
        <w:r w:rsidR="00440620" w:rsidRPr="00440620">
          <w:rPr>
            <w:rStyle w:val="a4"/>
            <w:rFonts w:eastAsia="標楷體"/>
            <w:color w:val="auto"/>
            <w:u w:val="none"/>
          </w:rPr>
          <w:t>Guastello, E Francine</w:t>
        </w:r>
      </w:hyperlink>
      <w:r w:rsidR="00440620" w:rsidRPr="00440620">
        <w:rPr>
          <w:rFonts w:eastAsia="標楷體"/>
        </w:rPr>
        <w:t xml:space="preserve">; </w:t>
      </w:r>
      <w:hyperlink r:id="rId34" w:history="1">
        <w:r w:rsidR="00440620" w:rsidRPr="00440620">
          <w:rPr>
            <w:rStyle w:val="a4"/>
            <w:rFonts w:eastAsia="標楷體"/>
            <w:color w:val="auto"/>
            <w:u w:val="none"/>
          </w:rPr>
          <w:t>Beasley, T Mark</w:t>
        </w:r>
      </w:hyperlink>
      <w:r w:rsidR="00440620" w:rsidRPr="00440620">
        <w:rPr>
          <w:rFonts w:eastAsia="標楷體"/>
        </w:rPr>
        <w:t xml:space="preserve">; </w:t>
      </w:r>
      <w:hyperlink r:id="rId35" w:history="1">
        <w:r w:rsidR="00440620" w:rsidRPr="00440620">
          <w:rPr>
            <w:rStyle w:val="a4"/>
            <w:rFonts w:eastAsia="標楷體"/>
            <w:color w:val="auto"/>
            <w:u w:val="none"/>
          </w:rPr>
          <w:t xml:space="preserve">Sinatra, Richard </w:t>
        </w:r>
        <w:proofErr w:type="gramStart"/>
        <w:r w:rsidR="00440620" w:rsidRPr="00440620">
          <w:rPr>
            <w:rStyle w:val="a4"/>
            <w:rFonts w:eastAsia="標楷體"/>
            <w:color w:val="auto"/>
            <w:u w:val="none"/>
          </w:rPr>
          <w:t>C</w:t>
        </w:r>
        <w:proofErr w:type="gramEnd"/>
      </w:hyperlink>
      <w:r w:rsidR="00440620" w:rsidRPr="00440620">
        <w:rPr>
          <w:rFonts w:eastAsia="標楷體" w:hint="eastAsia"/>
        </w:rPr>
        <w:t>(2000).</w:t>
      </w:r>
      <w:r w:rsidR="00440620" w:rsidRPr="00440620">
        <w:rPr>
          <w:rFonts w:eastAsia="標楷體"/>
        </w:rPr>
        <w:t xml:space="preserve"> </w:t>
      </w:r>
      <w:proofErr w:type="gramStart"/>
      <w:r w:rsidR="00440620" w:rsidRPr="00440620">
        <w:rPr>
          <w:rFonts w:eastAsia="標楷體"/>
          <w:bCs/>
        </w:rPr>
        <w:t>Concept</w:t>
      </w:r>
      <w:r w:rsidR="00440620" w:rsidRPr="00440620">
        <w:rPr>
          <w:rFonts w:eastAsia="標楷體"/>
        </w:rPr>
        <w:t xml:space="preserve"> </w:t>
      </w:r>
      <w:r w:rsidR="00440620" w:rsidRPr="00440620">
        <w:rPr>
          <w:rFonts w:eastAsia="標楷體"/>
          <w:bCs/>
        </w:rPr>
        <w:t>Mapping</w:t>
      </w:r>
      <w:r w:rsidR="00440620" w:rsidRPr="00440620">
        <w:rPr>
          <w:rFonts w:eastAsia="標楷體"/>
        </w:rPr>
        <w:t xml:space="preserve"> Effects on Science Content Comprehension of Low-Achieving Inner-City Seventh Graders.</w:t>
      </w:r>
      <w:proofErr w:type="gramEnd"/>
      <w:r w:rsidR="00440620" w:rsidRPr="00440620">
        <w:rPr>
          <w:rFonts w:eastAsia="標楷體" w:hint="eastAsia"/>
        </w:rPr>
        <w:t xml:space="preserve"> </w:t>
      </w:r>
      <w:proofErr w:type="gramStart"/>
      <w:r w:rsidR="00440620" w:rsidRPr="00440620">
        <w:rPr>
          <w:rFonts w:eastAsia="標楷體"/>
          <w:b/>
          <w:i/>
        </w:rPr>
        <w:t>Remedial and Special Education; v21</w:t>
      </w:r>
      <w:r w:rsidR="00440620" w:rsidRPr="00440620">
        <w:rPr>
          <w:rFonts w:eastAsia="標楷體"/>
        </w:rPr>
        <w:t xml:space="preserve"> n6 p356-65 Nov-Dec 2000</w:t>
      </w:r>
      <w:r w:rsidR="00440620" w:rsidRPr="00440620">
        <w:rPr>
          <w:rFonts w:eastAsia="標楷體" w:hint="eastAsia"/>
        </w:rPr>
        <w:t>.</w:t>
      </w:r>
      <w:proofErr w:type="gramEnd"/>
    </w:p>
    <w:p w:rsidR="00440620" w:rsidRPr="00440620" w:rsidRDefault="00440620" w:rsidP="00440620">
      <w:pPr>
        <w:autoSpaceDE w:val="0"/>
        <w:autoSpaceDN w:val="0"/>
        <w:adjustRightInd w:val="0"/>
        <w:spacing w:line="360" w:lineRule="auto"/>
        <w:ind w:left="372" w:hangingChars="169" w:hanging="372"/>
        <w:rPr>
          <w:rFonts w:ascii="細明體" w:eastAsia="細明體" w:cs="細明體"/>
          <w:kern w:val="0"/>
          <w:sz w:val="22"/>
          <w:szCs w:val="22"/>
        </w:rPr>
      </w:pPr>
      <w:proofErr w:type="spellStart"/>
      <w:r w:rsidRPr="00440620">
        <w:rPr>
          <w:kern w:val="0"/>
          <w:sz w:val="22"/>
          <w:szCs w:val="22"/>
        </w:rPr>
        <w:t>Habsbawm</w:t>
      </w:r>
      <w:proofErr w:type="spellEnd"/>
      <w:r w:rsidRPr="00440620">
        <w:rPr>
          <w:kern w:val="0"/>
          <w:sz w:val="22"/>
          <w:szCs w:val="22"/>
        </w:rPr>
        <w:t xml:space="preserve">, Eric J. </w:t>
      </w:r>
      <w:r w:rsidRPr="00440620">
        <w:rPr>
          <w:rFonts w:hint="eastAsia"/>
          <w:kern w:val="0"/>
          <w:sz w:val="22"/>
          <w:szCs w:val="22"/>
        </w:rPr>
        <w:t>(</w:t>
      </w:r>
      <w:r w:rsidRPr="00440620">
        <w:rPr>
          <w:kern w:val="0"/>
          <w:sz w:val="22"/>
          <w:szCs w:val="22"/>
        </w:rPr>
        <w:t>2002</w:t>
      </w:r>
      <w:r w:rsidRPr="00440620">
        <w:rPr>
          <w:rFonts w:hint="eastAsia"/>
          <w:kern w:val="0"/>
          <w:sz w:val="22"/>
          <w:szCs w:val="22"/>
        </w:rPr>
        <w:t xml:space="preserve">). </w:t>
      </w:r>
      <w:r w:rsidRPr="00440620">
        <w:rPr>
          <w:rFonts w:ascii="細明體" w:eastAsia="細明體" w:cs="細明體" w:hint="eastAsia"/>
          <w:b/>
          <w:i/>
          <w:kern w:val="0"/>
          <w:sz w:val="22"/>
          <w:szCs w:val="22"/>
        </w:rPr>
        <w:t>被發明的傳統</w:t>
      </w:r>
      <w:r w:rsidRPr="00440620">
        <w:rPr>
          <w:rFonts w:ascii="細明體" w:eastAsia="細明體" w:cs="細明體" w:hint="eastAsia"/>
          <w:kern w:val="0"/>
          <w:sz w:val="22"/>
          <w:szCs w:val="22"/>
        </w:rPr>
        <w:t>，</w:t>
      </w:r>
      <w:proofErr w:type="gramStart"/>
      <w:r w:rsidRPr="00440620">
        <w:rPr>
          <w:rFonts w:ascii="細明體" w:eastAsia="細明體" w:cs="細明體" w:hint="eastAsia"/>
          <w:kern w:val="0"/>
          <w:sz w:val="22"/>
          <w:szCs w:val="22"/>
        </w:rPr>
        <w:t>陳思仁等譯</w:t>
      </w:r>
      <w:proofErr w:type="gramEnd"/>
      <w:r w:rsidRPr="00440620">
        <w:rPr>
          <w:rFonts w:ascii="細明體" w:eastAsia="細明體" w:cs="細明體" w:hint="eastAsia"/>
          <w:kern w:val="0"/>
          <w:sz w:val="22"/>
          <w:szCs w:val="22"/>
        </w:rPr>
        <w:t>.</w:t>
      </w:r>
      <w:r w:rsidRPr="00440620">
        <w:rPr>
          <w:i/>
          <w:iCs/>
          <w:kern w:val="0"/>
          <w:sz w:val="22"/>
          <w:szCs w:val="22"/>
        </w:rPr>
        <w:t xml:space="preserve">The Invention of </w:t>
      </w:r>
      <w:proofErr w:type="gramStart"/>
      <w:r w:rsidRPr="00440620">
        <w:rPr>
          <w:i/>
          <w:iCs/>
          <w:kern w:val="0"/>
          <w:sz w:val="22"/>
          <w:szCs w:val="22"/>
        </w:rPr>
        <w:t xml:space="preserve">Tradition </w:t>
      </w:r>
      <w:r w:rsidRPr="00440620">
        <w:rPr>
          <w:rFonts w:hint="eastAsia"/>
          <w:kern w:val="0"/>
          <w:sz w:val="22"/>
          <w:szCs w:val="22"/>
        </w:rPr>
        <w:t>.</w:t>
      </w:r>
      <w:proofErr w:type="gramEnd"/>
      <w:r w:rsidRPr="00440620">
        <w:rPr>
          <w:rFonts w:hint="eastAsia"/>
          <w:kern w:val="0"/>
          <w:sz w:val="22"/>
          <w:szCs w:val="22"/>
        </w:rPr>
        <w:t xml:space="preserve"> </w:t>
      </w:r>
      <w:r w:rsidRPr="00440620">
        <w:rPr>
          <w:rFonts w:ascii="細明體" w:eastAsia="細明體" w:cs="細明體" w:hint="eastAsia"/>
          <w:kern w:val="0"/>
          <w:sz w:val="22"/>
          <w:szCs w:val="22"/>
        </w:rPr>
        <w:t>台北：貓頭鷹出版.</w:t>
      </w:r>
    </w:p>
    <w:p w:rsidR="00440620" w:rsidRPr="00440620" w:rsidRDefault="00440620" w:rsidP="00440620">
      <w:pPr>
        <w:autoSpaceDE w:val="0"/>
        <w:autoSpaceDN w:val="0"/>
        <w:adjustRightInd w:val="0"/>
        <w:spacing w:line="360" w:lineRule="auto"/>
        <w:ind w:left="372" w:hangingChars="169" w:hanging="372"/>
        <w:rPr>
          <w:rFonts w:ascii="細明體" w:eastAsia="細明體" w:cs="細明體"/>
          <w:kern w:val="0"/>
          <w:sz w:val="22"/>
          <w:szCs w:val="22"/>
        </w:rPr>
      </w:pPr>
      <w:r w:rsidRPr="00440620">
        <w:rPr>
          <w:kern w:val="0"/>
          <w:sz w:val="22"/>
          <w:szCs w:val="22"/>
        </w:rPr>
        <w:t>Jenks, Chris</w:t>
      </w:r>
      <w:proofErr w:type="gramStart"/>
      <w:r w:rsidRPr="00440620">
        <w:rPr>
          <w:rFonts w:hint="eastAsia"/>
          <w:kern w:val="0"/>
          <w:sz w:val="22"/>
          <w:szCs w:val="22"/>
        </w:rPr>
        <w:t>.(</w:t>
      </w:r>
      <w:proofErr w:type="gramEnd"/>
      <w:r w:rsidRPr="00440620">
        <w:rPr>
          <w:kern w:val="0"/>
          <w:sz w:val="22"/>
          <w:szCs w:val="22"/>
        </w:rPr>
        <w:t xml:space="preserve"> 2002</w:t>
      </w:r>
      <w:r w:rsidRPr="00440620">
        <w:rPr>
          <w:rFonts w:hint="eastAsia"/>
          <w:kern w:val="0"/>
          <w:sz w:val="22"/>
          <w:szCs w:val="22"/>
        </w:rPr>
        <w:t xml:space="preserve">). </w:t>
      </w:r>
      <w:r w:rsidRPr="00440620">
        <w:rPr>
          <w:rFonts w:ascii="細明體" w:eastAsia="細明體" w:cs="細明體" w:hint="eastAsia"/>
          <w:b/>
          <w:i/>
          <w:kern w:val="0"/>
          <w:sz w:val="22"/>
          <w:szCs w:val="22"/>
        </w:rPr>
        <w:t>文化</w:t>
      </w:r>
      <w:r w:rsidRPr="00440620">
        <w:rPr>
          <w:rFonts w:ascii="細明體" w:eastAsia="細明體" w:cs="細明體" w:hint="eastAsia"/>
          <w:kern w:val="0"/>
          <w:sz w:val="22"/>
          <w:szCs w:val="22"/>
        </w:rPr>
        <w:t xml:space="preserve">，俞智敏、陳光達、王淑燕譯. </w:t>
      </w:r>
      <w:r w:rsidRPr="00440620">
        <w:rPr>
          <w:i/>
          <w:iCs/>
          <w:kern w:val="0"/>
          <w:sz w:val="22"/>
          <w:szCs w:val="22"/>
        </w:rPr>
        <w:t>Culture</w:t>
      </w:r>
      <w:r w:rsidRPr="00440620">
        <w:rPr>
          <w:rFonts w:ascii="細明體" w:eastAsia="細明體" w:cs="細明體" w:hint="eastAsia"/>
          <w:kern w:val="0"/>
          <w:sz w:val="22"/>
          <w:szCs w:val="22"/>
        </w:rPr>
        <w:t>。台北：巨流出版.</w:t>
      </w:r>
    </w:p>
    <w:p w:rsidR="00440620" w:rsidRPr="00440620" w:rsidRDefault="00923188" w:rsidP="00440620">
      <w:pPr>
        <w:spacing w:line="360" w:lineRule="auto"/>
        <w:ind w:left="406" w:hangingChars="169" w:hanging="406"/>
        <w:rPr>
          <w:rFonts w:eastAsia="標楷體"/>
        </w:rPr>
      </w:pPr>
      <w:hyperlink r:id="rId36" w:history="1">
        <w:r w:rsidR="00440620" w:rsidRPr="00440620">
          <w:rPr>
            <w:rStyle w:val="a4"/>
            <w:rFonts w:eastAsia="標楷體"/>
            <w:color w:val="auto"/>
            <w:u w:val="none"/>
          </w:rPr>
          <w:t>McLay, Margaret</w:t>
        </w:r>
      </w:hyperlink>
      <w:r w:rsidR="00440620" w:rsidRPr="00440620">
        <w:rPr>
          <w:rFonts w:eastAsia="標楷體"/>
        </w:rPr>
        <w:t xml:space="preserve">; </w:t>
      </w:r>
      <w:hyperlink r:id="rId37" w:history="1">
        <w:r w:rsidR="00440620" w:rsidRPr="00440620">
          <w:rPr>
            <w:rStyle w:val="a4"/>
            <w:rFonts w:eastAsia="標楷體"/>
            <w:color w:val="auto"/>
            <w:u w:val="none"/>
          </w:rPr>
          <w:t xml:space="preserve">Brown, </w:t>
        </w:r>
        <w:proofErr w:type="gramStart"/>
        <w:r w:rsidR="00440620" w:rsidRPr="00440620">
          <w:rPr>
            <w:rStyle w:val="a4"/>
            <w:rFonts w:eastAsia="標楷體"/>
            <w:color w:val="auto"/>
            <w:u w:val="none"/>
          </w:rPr>
          <w:t>Marie</w:t>
        </w:r>
        <w:proofErr w:type="gramEnd"/>
      </w:hyperlink>
      <w:r w:rsidR="00440620" w:rsidRPr="00440620">
        <w:rPr>
          <w:rFonts w:eastAsia="標楷體" w:hint="eastAsia"/>
        </w:rPr>
        <w:t>(2003).</w:t>
      </w:r>
      <w:r w:rsidR="00440620" w:rsidRPr="00440620">
        <w:rPr>
          <w:rFonts w:eastAsia="標楷體"/>
        </w:rPr>
        <w:t xml:space="preserve"> Using the </w:t>
      </w:r>
      <w:r w:rsidR="00440620" w:rsidRPr="00440620">
        <w:rPr>
          <w:rFonts w:eastAsia="標楷體"/>
          <w:bCs/>
        </w:rPr>
        <w:t>Concept</w:t>
      </w:r>
      <w:r w:rsidR="00440620" w:rsidRPr="00440620">
        <w:rPr>
          <w:rFonts w:eastAsia="標楷體"/>
        </w:rPr>
        <w:t xml:space="preserve"> </w:t>
      </w:r>
      <w:r w:rsidR="00440620" w:rsidRPr="00440620">
        <w:rPr>
          <w:rFonts w:eastAsia="標楷體"/>
          <w:bCs/>
        </w:rPr>
        <w:t>Mapping</w:t>
      </w:r>
      <w:r w:rsidR="00440620" w:rsidRPr="00440620">
        <w:rPr>
          <w:rFonts w:eastAsia="標楷體"/>
        </w:rPr>
        <w:t xml:space="preserve"> </w:t>
      </w:r>
      <w:proofErr w:type="gramStart"/>
      <w:r w:rsidR="00440620" w:rsidRPr="00440620">
        <w:rPr>
          <w:rFonts w:eastAsia="標楷體"/>
        </w:rPr>
        <w:t>To</w:t>
      </w:r>
      <w:proofErr w:type="gramEnd"/>
      <w:r w:rsidR="00440620" w:rsidRPr="00440620">
        <w:rPr>
          <w:rFonts w:eastAsia="標楷體"/>
        </w:rPr>
        <w:t xml:space="preserve"> Evaluate the Training of Primary School Leaders.</w:t>
      </w:r>
      <w:r w:rsidR="00440620" w:rsidRPr="00440620">
        <w:rPr>
          <w:rFonts w:eastAsia="標楷體"/>
          <w:b/>
          <w:i/>
        </w:rPr>
        <w:t xml:space="preserve"> </w:t>
      </w:r>
      <w:proofErr w:type="gramStart"/>
      <w:r w:rsidR="00440620" w:rsidRPr="00440620">
        <w:rPr>
          <w:rFonts w:eastAsia="標楷體"/>
          <w:b/>
          <w:i/>
        </w:rPr>
        <w:t>International Journal of Leadership in Education; v6</w:t>
      </w:r>
      <w:r w:rsidR="00440620" w:rsidRPr="00440620">
        <w:rPr>
          <w:rFonts w:eastAsia="標楷體"/>
        </w:rPr>
        <w:t xml:space="preserve"> n1 p73-87 Jan-Mar 2003</w:t>
      </w:r>
      <w:r w:rsidR="00440620" w:rsidRPr="00440620">
        <w:rPr>
          <w:rFonts w:eastAsia="標楷體" w:hint="eastAsia"/>
        </w:rPr>
        <w:t>.</w:t>
      </w:r>
      <w:proofErr w:type="gramEnd"/>
    </w:p>
    <w:p w:rsidR="00440620" w:rsidRPr="00440620" w:rsidRDefault="00923188" w:rsidP="00440620">
      <w:pPr>
        <w:spacing w:line="360" w:lineRule="auto"/>
        <w:ind w:left="406" w:hangingChars="169" w:hanging="406"/>
        <w:rPr>
          <w:rFonts w:eastAsia="標楷體"/>
        </w:rPr>
      </w:pPr>
      <w:hyperlink r:id="rId38" w:history="1">
        <w:r w:rsidR="00440620" w:rsidRPr="00440620">
          <w:rPr>
            <w:rStyle w:val="a4"/>
            <w:rFonts w:eastAsia="標楷體"/>
            <w:color w:val="auto"/>
            <w:u w:val="none"/>
          </w:rPr>
          <w:t>Tekkaya, Ceren</w:t>
        </w:r>
      </w:hyperlink>
      <w:r w:rsidR="00440620" w:rsidRPr="00440620">
        <w:rPr>
          <w:rFonts w:eastAsia="標楷體" w:hint="eastAsia"/>
        </w:rPr>
        <w:t>(2003)</w:t>
      </w:r>
      <w:r w:rsidR="00440620" w:rsidRPr="00440620">
        <w:rPr>
          <w:rFonts w:eastAsia="標楷體"/>
        </w:rPr>
        <w:t xml:space="preserve">Remediating High School Students' Misconceptions Concerning Diffusion and Osmosis through </w:t>
      </w:r>
      <w:r w:rsidR="00440620" w:rsidRPr="00440620">
        <w:rPr>
          <w:rFonts w:eastAsia="標楷體"/>
          <w:bCs/>
        </w:rPr>
        <w:t>Concept</w:t>
      </w:r>
      <w:r w:rsidR="00440620" w:rsidRPr="00440620">
        <w:rPr>
          <w:rFonts w:eastAsia="標楷體"/>
        </w:rPr>
        <w:t xml:space="preserve"> </w:t>
      </w:r>
      <w:r w:rsidR="00440620" w:rsidRPr="00440620">
        <w:rPr>
          <w:rFonts w:eastAsia="標楷體"/>
          <w:bCs/>
        </w:rPr>
        <w:t>Mapping</w:t>
      </w:r>
      <w:r w:rsidR="00440620" w:rsidRPr="00440620">
        <w:rPr>
          <w:rFonts w:eastAsia="標楷體"/>
        </w:rPr>
        <w:t xml:space="preserve"> and Conceptual Change </w:t>
      </w:r>
      <w:proofErr w:type="spellStart"/>
      <w:r w:rsidR="00440620" w:rsidRPr="00440620">
        <w:rPr>
          <w:rFonts w:eastAsia="標楷體"/>
          <w:b/>
          <w:i/>
        </w:rPr>
        <w:t>Text.Research</w:t>
      </w:r>
      <w:proofErr w:type="spellEnd"/>
      <w:r w:rsidR="00440620" w:rsidRPr="00440620">
        <w:rPr>
          <w:rFonts w:eastAsia="標楷體"/>
          <w:b/>
          <w:i/>
        </w:rPr>
        <w:t xml:space="preserve"> in Science and Technological Education; v21</w:t>
      </w:r>
      <w:r w:rsidR="00440620" w:rsidRPr="00440620">
        <w:rPr>
          <w:rFonts w:eastAsia="標楷體"/>
        </w:rPr>
        <w:t xml:space="preserve"> n1 p5-16 May 2003</w:t>
      </w:r>
      <w:r w:rsidR="00440620" w:rsidRPr="00440620">
        <w:rPr>
          <w:rFonts w:eastAsia="標楷體" w:hint="eastAsia"/>
        </w:rPr>
        <w:t>.</w:t>
      </w:r>
    </w:p>
    <w:p w:rsidR="005442D7" w:rsidRDefault="005442D7" w:rsidP="00DC501B">
      <w:pPr>
        <w:spacing w:line="312" w:lineRule="atLeast"/>
        <w:outlineLvl w:val="1"/>
        <w:rPr>
          <w:rFonts w:ascii="Arial" w:hAnsi="Arial" w:cs="Arial"/>
          <w:b/>
          <w:bCs/>
          <w:color w:val="316500"/>
          <w:kern w:val="36"/>
        </w:rPr>
      </w:pPr>
    </w:p>
    <w:p w:rsidR="00B172D6" w:rsidRDefault="00B172D6">
      <w:pPr>
        <w:widowControl/>
        <w:rPr>
          <w:rFonts w:ascii="Arial" w:hAnsi="Arial" w:cs="Arial"/>
          <w:b/>
          <w:bCs/>
          <w:color w:val="316500"/>
          <w:kern w:val="36"/>
        </w:rPr>
      </w:pPr>
      <w:r>
        <w:rPr>
          <w:rFonts w:ascii="Arial" w:hAnsi="Arial" w:cs="Arial"/>
          <w:b/>
          <w:bCs/>
          <w:color w:val="316500"/>
          <w:kern w:val="36"/>
        </w:rPr>
        <w:br w:type="page"/>
      </w:r>
    </w:p>
    <w:p w:rsidR="00B172D6" w:rsidRPr="00C75351" w:rsidRDefault="00B172D6" w:rsidP="00B172D6">
      <w:pPr>
        <w:rPr>
          <w:b/>
          <w:sz w:val="28"/>
          <w:szCs w:val="28"/>
        </w:rPr>
      </w:pPr>
      <w:r w:rsidRPr="00C75351">
        <w:rPr>
          <w:rFonts w:hint="eastAsia"/>
          <w:b/>
          <w:sz w:val="28"/>
          <w:szCs w:val="28"/>
        </w:rPr>
        <w:lastRenderedPageBreak/>
        <w:t>班級</w:t>
      </w:r>
      <w:r w:rsidRPr="00C75351">
        <w:rPr>
          <w:rFonts w:hint="eastAsia"/>
          <w:b/>
          <w:sz w:val="28"/>
          <w:szCs w:val="28"/>
          <w:u w:val="single"/>
        </w:rPr>
        <w:t xml:space="preserve">           </w:t>
      </w:r>
      <w:r>
        <w:rPr>
          <w:rFonts w:hint="eastAsia"/>
          <w:b/>
          <w:sz w:val="28"/>
          <w:szCs w:val="28"/>
          <w:u w:val="single"/>
        </w:rPr>
        <w:t xml:space="preserve"> </w:t>
      </w:r>
      <w:r w:rsidRPr="00C75351">
        <w:rPr>
          <w:rFonts w:hint="eastAsia"/>
          <w:b/>
          <w:sz w:val="28"/>
          <w:szCs w:val="28"/>
          <w:u w:val="single"/>
        </w:rPr>
        <w:t xml:space="preserve">    </w:t>
      </w:r>
      <w:r w:rsidRPr="00C75351">
        <w:rPr>
          <w:rFonts w:hint="eastAsia"/>
          <w:b/>
          <w:sz w:val="28"/>
          <w:szCs w:val="28"/>
        </w:rPr>
        <w:t>姓名</w:t>
      </w:r>
      <w:r w:rsidRPr="00C75351">
        <w:rPr>
          <w:rFonts w:hint="eastAsia"/>
          <w:b/>
          <w:sz w:val="28"/>
          <w:szCs w:val="28"/>
          <w:u w:val="single"/>
        </w:rPr>
        <w:t xml:space="preserve">     </w:t>
      </w:r>
      <w:r>
        <w:rPr>
          <w:rFonts w:hint="eastAsia"/>
          <w:b/>
          <w:sz w:val="28"/>
          <w:szCs w:val="28"/>
          <w:u w:val="single"/>
        </w:rPr>
        <w:t xml:space="preserve">          </w:t>
      </w:r>
      <w:r w:rsidRPr="00C75351">
        <w:rPr>
          <w:rFonts w:hint="eastAsia"/>
          <w:b/>
          <w:sz w:val="28"/>
          <w:szCs w:val="28"/>
          <w:u w:val="single"/>
        </w:rPr>
        <w:t xml:space="preserve">       </w:t>
      </w:r>
      <w:r w:rsidRPr="00C75351">
        <w:rPr>
          <w:rFonts w:hint="eastAsia"/>
          <w:b/>
          <w:sz w:val="28"/>
          <w:szCs w:val="28"/>
        </w:rPr>
        <w:t>座號</w:t>
      </w:r>
      <w:r w:rsidRPr="00C75351">
        <w:rPr>
          <w:rFonts w:hint="eastAsia"/>
          <w:b/>
          <w:sz w:val="28"/>
          <w:szCs w:val="28"/>
          <w:u w:val="single"/>
        </w:rPr>
        <w:t xml:space="preserve">         </w:t>
      </w:r>
      <w:r>
        <w:rPr>
          <w:rFonts w:hint="eastAsia"/>
          <w:b/>
          <w:sz w:val="28"/>
          <w:szCs w:val="28"/>
          <w:u w:val="single"/>
        </w:rPr>
        <w:t xml:space="preserve">    </w:t>
      </w:r>
      <w:r w:rsidRPr="00C75351">
        <w:rPr>
          <w:rFonts w:hint="eastAsia"/>
          <w:b/>
          <w:sz w:val="28"/>
          <w:szCs w:val="28"/>
          <w:u w:val="single"/>
        </w:rPr>
        <w:t xml:space="preserve">      </w:t>
      </w:r>
    </w:p>
    <w:p w:rsidR="00B172D6" w:rsidRPr="002F1C8B" w:rsidRDefault="00B172D6" w:rsidP="00B172D6">
      <w:pPr>
        <w:rPr>
          <w:sz w:val="26"/>
          <w:szCs w:val="26"/>
        </w:rPr>
      </w:pPr>
    </w:p>
    <w:p w:rsidR="00B172D6" w:rsidRPr="002F1C8B" w:rsidRDefault="00B172D6" w:rsidP="00B172D6">
      <w:pPr>
        <w:rPr>
          <w:sz w:val="26"/>
          <w:szCs w:val="26"/>
        </w:rPr>
      </w:pPr>
      <w:r w:rsidRPr="002F1C8B">
        <w:rPr>
          <w:rFonts w:hint="eastAsia"/>
          <w:sz w:val="26"/>
          <w:szCs w:val="26"/>
        </w:rPr>
        <w:t>請回答以下問題，在符合您的情況的</w:t>
      </w:r>
      <w:r w:rsidRPr="002F1C8B">
        <w:rPr>
          <w:rFonts w:asciiTheme="minorEastAsia" w:hAnsiTheme="minorEastAsia" w:hint="eastAsia"/>
          <w:sz w:val="26"/>
          <w:szCs w:val="26"/>
        </w:rPr>
        <w:t>□</w:t>
      </w:r>
      <w:r w:rsidRPr="002F1C8B">
        <w:rPr>
          <w:rFonts w:hint="eastAsia"/>
          <w:sz w:val="26"/>
          <w:szCs w:val="26"/>
        </w:rPr>
        <w:t>打</w:t>
      </w:r>
      <w:r w:rsidRPr="002F1C8B">
        <w:rPr>
          <w:rFonts w:hint="eastAsia"/>
          <w:sz w:val="26"/>
          <w:szCs w:val="26"/>
        </w:rPr>
        <w:sym w:font="Wingdings" w:char="F0FE"/>
      </w:r>
    </w:p>
    <w:p w:rsidR="00B172D6" w:rsidRPr="002F1C8B" w:rsidRDefault="00B172D6" w:rsidP="00B172D6">
      <w:pPr>
        <w:pStyle w:val="ad"/>
        <w:numPr>
          <w:ilvl w:val="0"/>
          <w:numId w:val="9"/>
        </w:numPr>
        <w:ind w:leftChars="0"/>
        <w:rPr>
          <w:sz w:val="26"/>
          <w:szCs w:val="26"/>
        </w:rPr>
      </w:pPr>
      <w:r w:rsidRPr="002F1C8B">
        <w:rPr>
          <w:rFonts w:hint="eastAsia"/>
          <w:sz w:val="26"/>
          <w:szCs w:val="26"/>
        </w:rPr>
        <w:t>你是客家人嗎</w:t>
      </w:r>
      <w:r w:rsidRPr="002F1C8B">
        <w:rPr>
          <w:rFonts w:hint="eastAsia"/>
          <w:sz w:val="26"/>
          <w:szCs w:val="26"/>
        </w:rPr>
        <w:t>?</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□我不知道我是哪</w:t>
      </w:r>
      <w:proofErr w:type="gramStart"/>
      <w:r w:rsidRPr="002F1C8B">
        <w:rPr>
          <w:rFonts w:asciiTheme="minorEastAsia" w:hAnsiTheme="minorEastAsia" w:hint="eastAsia"/>
          <w:sz w:val="26"/>
          <w:szCs w:val="26"/>
        </w:rPr>
        <w:t>個</w:t>
      </w:r>
      <w:proofErr w:type="gramEnd"/>
      <w:r w:rsidRPr="002F1C8B">
        <w:rPr>
          <w:rFonts w:asciiTheme="minorEastAsia" w:hAnsiTheme="minorEastAsia" w:hint="eastAsia"/>
          <w:sz w:val="26"/>
          <w:szCs w:val="26"/>
        </w:rPr>
        <w:t>族群的人</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□我是客家人</w:t>
      </w:r>
    </w:p>
    <w:p w:rsidR="00B172D6"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□我不是客家人</w:t>
      </w:r>
    </w:p>
    <w:p w:rsidR="00B172D6" w:rsidRPr="002F1C8B" w:rsidRDefault="00B172D6" w:rsidP="00B172D6">
      <w:pPr>
        <w:pStyle w:val="ad"/>
        <w:ind w:leftChars="0" w:left="360"/>
        <w:rPr>
          <w:sz w:val="26"/>
          <w:szCs w:val="26"/>
        </w:rPr>
      </w:pPr>
    </w:p>
    <w:p w:rsidR="00B172D6" w:rsidRPr="002F1C8B" w:rsidRDefault="00B172D6" w:rsidP="00B172D6">
      <w:pPr>
        <w:pStyle w:val="ad"/>
        <w:numPr>
          <w:ilvl w:val="0"/>
          <w:numId w:val="9"/>
        </w:numPr>
        <w:ind w:leftChars="0"/>
        <w:rPr>
          <w:sz w:val="26"/>
          <w:szCs w:val="26"/>
        </w:rPr>
      </w:pPr>
      <w:r w:rsidRPr="002F1C8B">
        <w:rPr>
          <w:rFonts w:hint="eastAsia"/>
          <w:sz w:val="26"/>
          <w:szCs w:val="26"/>
        </w:rPr>
        <w:t>你的爸爸或媽媽是客家人嗎</w:t>
      </w:r>
      <w:r w:rsidRPr="002F1C8B">
        <w:rPr>
          <w:rFonts w:hint="eastAsia"/>
          <w:sz w:val="26"/>
          <w:szCs w:val="26"/>
        </w:rPr>
        <w:t>?</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□不知道</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□爸爸是，媽媽不是</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□爸爸不是，媽媽是</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□爸爸和媽媽</w:t>
      </w:r>
      <w:r w:rsidRPr="002F1C8B">
        <w:rPr>
          <w:rFonts w:asciiTheme="minorEastAsia" w:hAnsiTheme="minorEastAsia" w:hint="eastAsia"/>
          <w:sz w:val="26"/>
          <w:szCs w:val="26"/>
          <w:u w:val="single"/>
        </w:rPr>
        <w:t>都是</w:t>
      </w:r>
      <w:r w:rsidRPr="002F1C8B">
        <w:rPr>
          <w:rFonts w:asciiTheme="minorEastAsia" w:hAnsiTheme="minorEastAsia" w:hint="eastAsia"/>
          <w:sz w:val="26"/>
          <w:szCs w:val="26"/>
        </w:rPr>
        <w:t>客家人</w:t>
      </w:r>
    </w:p>
    <w:p w:rsidR="00B172D6"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□爸爸和媽媽</w:t>
      </w:r>
      <w:r w:rsidRPr="002F1C8B">
        <w:rPr>
          <w:rFonts w:asciiTheme="minorEastAsia" w:hAnsiTheme="minorEastAsia" w:hint="eastAsia"/>
          <w:sz w:val="26"/>
          <w:szCs w:val="26"/>
          <w:u w:val="single"/>
        </w:rPr>
        <w:t>都不是</w:t>
      </w:r>
      <w:r w:rsidRPr="002F1C8B">
        <w:rPr>
          <w:rFonts w:asciiTheme="minorEastAsia" w:hAnsiTheme="minorEastAsia" w:hint="eastAsia"/>
          <w:sz w:val="26"/>
          <w:szCs w:val="26"/>
        </w:rPr>
        <w:t>客家人</w:t>
      </w:r>
    </w:p>
    <w:p w:rsidR="00B172D6" w:rsidRPr="002F1C8B" w:rsidRDefault="00B172D6" w:rsidP="00B172D6">
      <w:pPr>
        <w:pStyle w:val="ad"/>
        <w:ind w:leftChars="0" w:left="360"/>
        <w:rPr>
          <w:sz w:val="26"/>
          <w:szCs w:val="26"/>
        </w:rPr>
      </w:pPr>
    </w:p>
    <w:p w:rsidR="00B172D6" w:rsidRPr="002F1C8B" w:rsidRDefault="00B172D6" w:rsidP="00B172D6">
      <w:pPr>
        <w:pStyle w:val="ad"/>
        <w:numPr>
          <w:ilvl w:val="0"/>
          <w:numId w:val="9"/>
        </w:numPr>
        <w:ind w:leftChars="0"/>
        <w:rPr>
          <w:sz w:val="26"/>
          <w:szCs w:val="26"/>
        </w:rPr>
      </w:pPr>
      <w:r w:rsidRPr="002F1C8B">
        <w:rPr>
          <w:rFonts w:hint="eastAsia"/>
          <w:sz w:val="26"/>
          <w:szCs w:val="26"/>
        </w:rPr>
        <w:t>請問你的鄉土語言，曾經選修過客</w:t>
      </w:r>
      <w:proofErr w:type="gramStart"/>
      <w:r w:rsidRPr="002F1C8B">
        <w:rPr>
          <w:rFonts w:hint="eastAsia"/>
          <w:sz w:val="26"/>
          <w:szCs w:val="26"/>
        </w:rPr>
        <w:t>語課嗎</w:t>
      </w:r>
      <w:proofErr w:type="gramEnd"/>
      <w:r w:rsidRPr="002F1C8B">
        <w:rPr>
          <w:rFonts w:hint="eastAsia"/>
          <w:sz w:val="26"/>
          <w:szCs w:val="26"/>
        </w:rPr>
        <w:t>?</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□從來沒有</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□有，選修過1年</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□有，選修過2年</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□有，選修過3年</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□有，選修過4年</w:t>
      </w:r>
    </w:p>
    <w:p w:rsidR="00B172D6" w:rsidRPr="002F1C8B"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□有，選修過5年</w:t>
      </w:r>
    </w:p>
    <w:p w:rsidR="00B172D6"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□有，從一到六年級都是選修客語</w:t>
      </w:r>
    </w:p>
    <w:p w:rsidR="00B172D6" w:rsidRPr="002F1C8B" w:rsidRDefault="00B172D6" w:rsidP="00B172D6">
      <w:pPr>
        <w:pStyle w:val="ad"/>
        <w:ind w:leftChars="0" w:left="360"/>
        <w:rPr>
          <w:sz w:val="26"/>
          <w:szCs w:val="26"/>
        </w:rPr>
      </w:pPr>
    </w:p>
    <w:p w:rsidR="00B172D6" w:rsidRDefault="00B172D6" w:rsidP="00B172D6">
      <w:pPr>
        <w:pStyle w:val="ad"/>
        <w:numPr>
          <w:ilvl w:val="0"/>
          <w:numId w:val="9"/>
        </w:numPr>
        <w:ind w:leftChars="0"/>
        <w:rPr>
          <w:sz w:val="26"/>
          <w:szCs w:val="26"/>
        </w:rPr>
      </w:pPr>
      <w:r>
        <w:rPr>
          <w:rFonts w:hint="eastAsia"/>
          <w:sz w:val="26"/>
          <w:szCs w:val="26"/>
        </w:rPr>
        <w:t>請問你經常接觸客家文化媒體嗎</w:t>
      </w:r>
      <w:r>
        <w:rPr>
          <w:rFonts w:hint="eastAsia"/>
          <w:sz w:val="26"/>
          <w:szCs w:val="26"/>
        </w:rPr>
        <w:t>? (</w:t>
      </w:r>
      <w:r>
        <w:rPr>
          <w:rFonts w:hint="eastAsia"/>
          <w:sz w:val="26"/>
          <w:szCs w:val="26"/>
        </w:rPr>
        <w:t>例如，客家電視台、客家雜誌及書籍、客家廣播等</w:t>
      </w:r>
      <w:r>
        <w:rPr>
          <w:rFonts w:hint="eastAsia"/>
          <w:sz w:val="26"/>
          <w:szCs w:val="26"/>
        </w:rPr>
        <w:t>)</w:t>
      </w:r>
    </w:p>
    <w:p w:rsidR="00B172D6"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w:t>
      </w:r>
      <w:r>
        <w:rPr>
          <w:rFonts w:asciiTheme="minorEastAsia" w:hAnsiTheme="minorEastAsia" w:hint="eastAsia"/>
          <w:sz w:val="26"/>
          <w:szCs w:val="26"/>
        </w:rPr>
        <w:t>從來沒有。</w:t>
      </w:r>
    </w:p>
    <w:p w:rsidR="00B172D6"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w:t>
      </w:r>
      <w:r>
        <w:rPr>
          <w:rFonts w:asciiTheme="minorEastAsia" w:hAnsiTheme="minorEastAsia" w:hint="eastAsia"/>
          <w:sz w:val="26"/>
          <w:szCs w:val="26"/>
        </w:rPr>
        <w:t>我常常接觸客家文化媒體(每週二小時以上)。</w:t>
      </w:r>
    </w:p>
    <w:p w:rsidR="00B172D6" w:rsidRDefault="00B172D6" w:rsidP="00B172D6">
      <w:pPr>
        <w:pStyle w:val="ad"/>
        <w:ind w:leftChars="0" w:left="360"/>
        <w:rPr>
          <w:rFonts w:asciiTheme="minorEastAsia" w:hAnsiTheme="minorEastAsia"/>
          <w:sz w:val="26"/>
          <w:szCs w:val="26"/>
        </w:rPr>
      </w:pPr>
      <w:r w:rsidRPr="002F1C8B">
        <w:rPr>
          <w:rFonts w:asciiTheme="minorEastAsia" w:hAnsiTheme="minorEastAsia" w:hint="eastAsia"/>
          <w:sz w:val="26"/>
          <w:szCs w:val="26"/>
        </w:rPr>
        <w:t>□有，</w:t>
      </w:r>
      <w:r>
        <w:rPr>
          <w:rFonts w:asciiTheme="minorEastAsia" w:hAnsiTheme="minorEastAsia" w:hint="eastAsia"/>
          <w:sz w:val="26"/>
          <w:szCs w:val="26"/>
        </w:rPr>
        <w:t>我偶爾接觸客家文化媒體(每週二小時</w:t>
      </w:r>
      <w:proofErr w:type="gramStart"/>
      <w:r>
        <w:rPr>
          <w:rFonts w:asciiTheme="minorEastAsia" w:hAnsiTheme="minorEastAsia" w:hint="eastAsia"/>
          <w:sz w:val="26"/>
          <w:szCs w:val="26"/>
        </w:rPr>
        <w:t>以內)</w:t>
      </w:r>
      <w:proofErr w:type="gramEnd"/>
      <w:r>
        <w:rPr>
          <w:rFonts w:asciiTheme="minorEastAsia" w:hAnsiTheme="minorEastAsia" w:hint="eastAsia"/>
          <w:sz w:val="26"/>
          <w:szCs w:val="26"/>
        </w:rPr>
        <w:t>。</w:t>
      </w:r>
    </w:p>
    <w:p w:rsidR="00B172D6" w:rsidRDefault="00B172D6" w:rsidP="00B172D6">
      <w:pPr>
        <w:pStyle w:val="ad"/>
        <w:ind w:leftChars="0" w:left="360"/>
        <w:rPr>
          <w:sz w:val="26"/>
          <w:szCs w:val="26"/>
        </w:rPr>
      </w:pPr>
    </w:p>
    <w:p w:rsidR="00B172D6" w:rsidRPr="002F1C8B" w:rsidRDefault="00B172D6" w:rsidP="00B172D6">
      <w:pPr>
        <w:pStyle w:val="ad"/>
        <w:numPr>
          <w:ilvl w:val="0"/>
          <w:numId w:val="9"/>
        </w:numPr>
        <w:ind w:leftChars="0"/>
        <w:rPr>
          <w:sz w:val="26"/>
          <w:szCs w:val="26"/>
        </w:rPr>
      </w:pPr>
      <w:r w:rsidRPr="002F1C8B">
        <w:rPr>
          <w:rFonts w:hint="eastAsia"/>
          <w:sz w:val="26"/>
          <w:szCs w:val="26"/>
        </w:rPr>
        <w:t>接下來，我們有一分需要您完成的</w:t>
      </w:r>
      <w:proofErr w:type="gramStart"/>
      <w:r w:rsidRPr="002F1C8B">
        <w:rPr>
          <w:sz w:val="26"/>
          <w:szCs w:val="26"/>
        </w:rPr>
        <w:t>”</w:t>
      </w:r>
      <w:proofErr w:type="gramEnd"/>
      <w:r w:rsidRPr="002F1C8B">
        <w:rPr>
          <w:rFonts w:hint="eastAsia"/>
          <w:sz w:val="26"/>
          <w:szCs w:val="26"/>
        </w:rPr>
        <w:t>圖案</w:t>
      </w:r>
      <w:proofErr w:type="gramStart"/>
      <w:r w:rsidRPr="002F1C8B">
        <w:rPr>
          <w:sz w:val="26"/>
          <w:szCs w:val="26"/>
        </w:rPr>
        <w:t>”</w:t>
      </w:r>
      <w:proofErr w:type="gramEnd"/>
      <w:r w:rsidRPr="002F1C8B">
        <w:rPr>
          <w:rFonts w:hint="eastAsia"/>
          <w:sz w:val="26"/>
          <w:szCs w:val="26"/>
        </w:rPr>
        <w:t>，是一分有關客家文化的心智圖。請您在空白的紙張上，將有關客家文化的概念找出來，並且將這些概念分類，形成屬於您自己的客家文化心智圖。如果，您完成後，可以</w:t>
      </w:r>
      <w:r>
        <w:rPr>
          <w:rFonts w:hint="eastAsia"/>
          <w:sz w:val="26"/>
          <w:szCs w:val="26"/>
        </w:rPr>
        <w:t>請您根據自己</w:t>
      </w:r>
      <w:r w:rsidRPr="002F1C8B">
        <w:rPr>
          <w:rFonts w:hint="eastAsia"/>
          <w:sz w:val="26"/>
          <w:szCs w:val="26"/>
        </w:rPr>
        <w:t>對這些概念的印象，為概念加上美麗的小插圖，讓大家能更</w:t>
      </w:r>
      <w:proofErr w:type="gramStart"/>
      <w:r w:rsidRPr="002F1C8B">
        <w:rPr>
          <w:rFonts w:hint="eastAsia"/>
          <w:sz w:val="26"/>
          <w:szCs w:val="26"/>
        </w:rPr>
        <w:t>清楚的</w:t>
      </w:r>
      <w:proofErr w:type="gramEnd"/>
      <w:r w:rsidRPr="002F1C8B">
        <w:rPr>
          <w:rFonts w:hint="eastAsia"/>
          <w:sz w:val="26"/>
          <w:szCs w:val="26"/>
        </w:rPr>
        <w:t>了解您的想法。</w:t>
      </w:r>
    </w:p>
    <w:p w:rsidR="00B172D6" w:rsidRPr="002F1C8B" w:rsidRDefault="00B172D6" w:rsidP="00B172D6"/>
    <w:p w:rsidR="00B172D6" w:rsidRDefault="00B172D6" w:rsidP="00B172D6">
      <w:r>
        <w:rPr>
          <w:rFonts w:hint="eastAsia"/>
        </w:rPr>
        <w:t>第</w:t>
      </w:r>
      <w:r>
        <w:rPr>
          <w:rFonts w:hint="eastAsia"/>
        </w:rPr>
        <w:t>1</w:t>
      </w:r>
      <w:r>
        <w:rPr>
          <w:rFonts w:hint="eastAsia"/>
        </w:rPr>
        <w:t>頁</w:t>
      </w:r>
    </w:p>
    <w:p w:rsidR="00B172D6" w:rsidRDefault="00B172D6" w:rsidP="00B172D6">
      <w:r>
        <w:lastRenderedPageBreak/>
        <w:br w:type="page"/>
      </w:r>
    </w:p>
    <w:tbl>
      <w:tblPr>
        <w:tblStyle w:val="ac"/>
        <w:tblW w:w="0" w:type="auto"/>
        <w:tblBorders>
          <w:top w:val="thinThickThinMediumGap" w:sz="8" w:space="0" w:color="7F7F7F" w:themeColor="text1" w:themeTint="80"/>
          <w:left w:val="thinThickThinMediumGap" w:sz="8" w:space="0" w:color="7F7F7F" w:themeColor="text1" w:themeTint="80"/>
          <w:bottom w:val="thinThickThinMediumGap" w:sz="8" w:space="0" w:color="7F7F7F" w:themeColor="text1" w:themeTint="80"/>
          <w:right w:val="thinThickThinMediumGap" w:sz="8" w:space="0" w:color="7F7F7F" w:themeColor="text1" w:themeTint="80"/>
          <w:insideH w:val="thinThickThinMediumGap" w:sz="8" w:space="0" w:color="7F7F7F" w:themeColor="text1" w:themeTint="80"/>
          <w:insideV w:val="thinThickThinMediumGap" w:sz="8" w:space="0" w:color="7F7F7F" w:themeColor="text1" w:themeTint="80"/>
        </w:tblBorders>
        <w:tblLook w:val="04A0"/>
      </w:tblPr>
      <w:tblGrid>
        <w:gridCol w:w="2320"/>
        <w:gridCol w:w="1940"/>
        <w:gridCol w:w="2131"/>
        <w:gridCol w:w="2131"/>
      </w:tblGrid>
      <w:tr w:rsidR="00B172D6" w:rsidTr="005525C3">
        <w:tc>
          <w:tcPr>
            <w:tcW w:w="2630" w:type="dxa"/>
            <w:shd w:val="clear" w:color="auto" w:fill="DDD9C3" w:themeFill="background2" w:themeFillShade="E6"/>
          </w:tcPr>
          <w:p w:rsidR="00B172D6" w:rsidRPr="00FF67C1" w:rsidRDefault="00B172D6" w:rsidP="005525C3">
            <w:pPr>
              <w:jc w:val="center"/>
              <w:rPr>
                <w:b/>
                <w:sz w:val="28"/>
                <w:szCs w:val="28"/>
              </w:rPr>
            </w:pPr>
            <w:proofErr w:type="spellStart"/>
            <w:r w:rsidRPr="00FF67C1">
              <w:rPr>
                <w:rFonts w:hint="eastAsia"/>
                <w:b/>
                <w:sz w:val="28"/>
                <w:szCs w:val="28"/>
              </w:rPr>
              <w:lastRenderedPageBreak/>
              <w:t>客家文化</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b/>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tcPr>
          <w:p w:rsidR="00B172D6" w:rsidRPr="00FF67C1" w:rsidRDefault="00B172D6" w:rsidP="005525C3">
            <w:pPr>
              <w:jc w:val="center"/>
              <w:rPr>
                <w:b/>
                <w:sz w:val="28"/>
                <w:szCs w:val="28"/>
              </w:rPr>
            </w:pPr>
            <w:proofErr w:type="spellStart"/>
            <w:r w:rsidRPr="00FF67C1">
              <w:rPr>
                <w:rFonts w:hint="eastAsia"/>
                <w:sz w:val="28"/>
                <w:szCs w:val="28"/>
              </w:rPr>
              <w:t>客語</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農業文化</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工業文化</w:t>
            </w:r>
            <w:proofErr w:type="spellEnd"/>
          </w:p>
        </w:tc>
        <w:tc>
          <w:tcPr>
            <w:tcW w:w="2631" w:type="dxa"/>
          </w:tcPr>
          <w:p w:rsidR="00B172D6" w:rsidRPr="00FF67C1" w:rsidRDefault="00B172D6" w:rsidP="005525C3">
            <w:pPr>
              <w:jc w:val="center"/>
              <w:rPr>
                <w:sz w:val="28"/>
                <w:szCs w:val="28"/>
              </w:rPr>
            </w:pPr>
            <w:proofErr w:type="spellStart"/>
            <w:r>
              <w:rPr>
                <w:rFonts w:hint="eastAsia"/>
                <w:sz w:val="28"/>
                <w:szCs w:val="28"/>
              </w:rPr>
              <w:t>美濃</w:t>
            </w:r>
            <w:r w:rsidRPr="00FF67C1">
              <w:rPr>
                <w:rFonts w:hint="eastAsia"/>
                <w:sz w:val="28"/>
                <w:szCs w:val="28"/>
              </w:rPr>
              <w:t>紙傘</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簑衣</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舞龍</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舞獅</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踩高翹</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跑旱船</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布馬陣</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山歌</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童謠</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教育</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鐘理和</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鐘肇政</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笠山農場</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菸樓</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濁流三部曲</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台灣人三部曲</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鐘鐵民</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林海音</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丘秀芷</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林柏燕</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呂赫若</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吳濁流</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吳錦發</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小說作家</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詩人</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敬家神</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廟神</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福德正神</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三山國王</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昌黎祠</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三官大帝</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伯公</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義民爺</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天穿日</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年初二</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農曆新年</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元宵節</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漢語</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shd w:val="clear" w:color="auto" w:fill="DDD9C3" w:themeFill="background2" w:themeFillShade="E6"/>
          </w:tcPr>
          <w:p w:rsidR="00B172D6" w:rsidRPr="00EC2B35" w:rsidRDefault="00B172D6" w:rsidP="005525C3">
            <w:pPr>
              <w:jc w:val="center"/>
              <w:rPr>
                <w:b/>
                <w:sz w:val="28"/>
                <w:szCs w:val="28"/>
              </w:rPr>
            </w:pPr>
            <w:proofErr w:type="spellStart"/>
            <w:r w:rsidRPr="00EC2B35">
              <w:rPr>
                <w:rFonts w:hint="eastAsia"/>
                <w:b/>
                <w:sz w:val="28"/>
                <w:szCs w:val="28"/>
              </w:rPr>
              <w:t>職業</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老師</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公務員</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企業家</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茶農</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果農</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樟腦丁</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礦工</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隘丁</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林班工人</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shd w:val="clear" w:color="auto" w:fill="DDD9C3" w:themeFill="background2" w:themeFillShade="E6"/>
          </w:tcPr>
          <w:p w:rsidR="00B172D6" w:rsidRPr="00FF67C1" w:rsidRDefault="00B172D6" w:rsidP="005525C3">
            <w:pPr>
              <w:jc w:val="center"/>
              <w:rPr>
                <w:sz w:val="28"/>
                <w:szCs w:val="28"/>
              </w:rPr>
            </w:pPr>
            <w:proofErr w:type="spellStart"/>
            <w:r w:rsidRPr="00FF67C1">
              <w:rPr>
                <w:rFonts w:hint="eastAsia"/>
                <w:b/>
                <w:sz w:val="28"/>
                <w:szCs w:val="28"/>
              </w:rPr>
              <w:t>性格</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刻苦耐勞</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愛國愛鄉</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肯拼</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進取</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勤勞</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伶俐</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樂觀</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重視子女教育</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尊師重道</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純樸</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善良</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熱情</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信鬼神、信天命</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好強、好勝</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愛面子</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剛硬正直</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開拓</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保守</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重男輕女</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團結</w:t>
            </w:r>
            <w:proofErr w:type="spellEnd"/>
          </w:p>
        </w:tc>
      </w:tr>
      <w:tr w:rsidR="00B172D6" w:rsidTr="005525C3">
        <w:tc>
          <w:tcPr>
            <w:tcW w:w="2630" w:type="dxa"/>
          </w:tcPr>
          <w:p w:rsidR="00B172D6" w:rsidRPr="00FF67C1" w:rsidRDefault="00B172D6" w:rsidP="005525C3">
            <w:pPr>
              <w:jc w:val="center"/>
              <w:rPr>
                <w:sz w:val="28"/>
                <w:szCs w:val="28"/>
              </w:rPr>
            </w:pPr>
            <w:proofErr w:type="spellStart"/>
            <w:r>
              <w:rPr>
                <w:rFonts w:hint="eastAsia"/>
                <w:sz w:val="28"/>
                <w:szCs w:val="28"/>
              </w:rPr>
              <w:t>膽小</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shd w:val="clear" w:color="auto" w:fill="DDD9C3" w:themeFill="background2" w:themeFillShade="E6"/>
          </w:tcPr>
          <w:p w:rsidR="00B172D6" w:rsidRPr="00FF67C1" w:rsidRDefault="00B172D6" w:rsidP="005525C3">
            <w:pPr>
              <w:jc w:val="center"/>
              <w:rPr>
                <w:b/>
                <w:sz w:val="28"/>
                <w:szCs w:val="28"/>
              </w:rPr>
            </w:pPr>
            <w:proofErr w:type="spellStart"/>
            <w:r w:rsidRPr="00FF67C1">
              <w:rPr>
                <w:rFonts w:hint="eastAsia"/>
                <w:b/>
                <w:sz w:val="28"/>
                <w:szCs w:val="28"/>
              </w:rPr>
              <w:t>食物</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tcPr>
          <w:p w:rsidR="00B172D6" w:rsidRPr="00FF67C1" w:rsidRDefault="00B172D6" w:rsidP="005525C3">
            <w:pPr>
              <w:jc w:val="center"/>
              <w:rPr>
                <w:sz w:val="28"/>
                <w:szCs w:val="28"/>
              </w:rPr>
            </w:pPr>
            <w:r w:rsidRPr="00FF67C1">
              <w:rPr>
                <w:rFonts w:hint="eastAsia"/>
                <w:sz w:val="28"/>
                <w:szCs w:val="28"/>
              </w:rPr>
              <w:t>油</w:t>
            </w:r>
          </w:p>
        </w:tc>
        <w:tc>
          <w:tcPr>
            <w:tcW w:w="2630" w:type="dxa"/>
          </w:tcPr>
          <w:p w:rsidR="00B172D6" w:rsidRPr="00FF67C1" w:rsidRDefault="00B172D6" w:rsidP="005525C3">
            <w:pPr>
              <w:jc w:val="center"/>
              <w:rPr>
                <w:sz w:val="28"/>
                <w:szCs w:val="28"/>
              </w:rPr>
            </w:pPr>
            <w:r w:rsidRPr="00FF67C1">
              <w:rPr>
                <w:rFonts w:hint="eastAsia"/>
                <w:sz w:val="28"/>
                <w:szCs w:val="28"/>
              </w:rPr>
              <w:t>鹹</w:t>
            </w:r>
          </w:p>
        </w:tc>
        <w:tc>
          <w:tcPr>
            <w:tcW w:w="2631" w:type="dxa"/>
          </w:tcPr>
          <w:p w:rsidR="00B172D6" w:rsidRPr="00FF67C1" w:rsidRDefault="00B172D6" w:rsidP="005525C3">
            <w:pPr>
              <w:jc w:val="center"/>
              <w:rPr>
                <w:sz w:val="28"/>
                <w:szCs w:val="28"/>
              </w:rPr>
            </w:pPr>
            <w:r w:rsidRPr="00FF67C1">
              <w:rPr>
                <w:rFonts w:hint="eastAsia"/>
                <w:sz w:val="28"/>
                <w:szCs w:val="28"/>
              </w:rPr>
              <w:t>酸</w:t>
            </w:r>
          </w:p>
        </w:tc>
        <w:tc>
          <w:tcPr>
            <w:tcW w:w="2631" w:type="dxa"/>
          </w:tcPr>
          <w:p w:rsidR="00B172D6" w:rsidRPr="00FF67C1" w:rsidRDefault="00B172D6" w:rsidP="005525C3">
            <w:pPr>
              <w:jc w:val="center"/>
              <w:rPr>
                <w:sz w:val="28"/>
                <w:szCs w:val="28"/>
              </w:rPr>
            </w:pPr>
            <w:r w:rsidRPr="00FF67C1">
              <w:rPr>
                <w:rFonts w:hint="eastAsia"/>
                <w:sz w:val="28"/>
                <w:szCs w:val="28"/>
              </w:rPr>
              <w:t>甜</w:t>
            </w:r>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肉圓</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客家小炒</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薑絲大腸</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炒肚片</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福菜</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九層塔</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香菜</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酸菜</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醬菜</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粄條</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豬腳</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冬瓜封</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高麗菜封</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糍粑</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鹹湯圓</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菜包</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粄粽</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紅粄</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擂茶</w:t>
            </w:r>
            <w:proofErr w:type="spellEnd"/>
          </w:p>
        </w:tc>
        <w:tc>
          <w:tcPr>
            <w:tcW w:w="2631" w:type="dxa"/>
          </w:tcPr>
          <w:p w:rsidR="00B172D6" w:rsidRPr="00FF67C1" w:rsidRDefault="00B172D6" w:rsidP="005525C3">
            <w:pPr>
              <w:jc w:val="center"/>
              <w:rPr>
                <w:sz w:val="28"/>
                <w:szCs w:val="28"/>
              </w:rPr>
            </w:pPr>
          </w:p>
        </w:tc>
      </w:tr>
      <w:tr w:rsidR="00B172D6" w:rsidTr="005525C3">
        <w:tc>
          <w:tcPr>
            <w:tcW w:w="2630" w:type="dxa"/>
            <w:shd w:val="clear" w:color="auto" w:fill="DDD9C3" w:themeFill="background2" w:themeFillShade="E6"/>
          </w:tcPr>
          <w:p w:rsidR="00B172D6" w:rsidRPr="00FF67C1" w:rsidRDefault="00B172D6" w:rsidP="005525C3">
            <w:pPr>
              <w:jc w:val="center"/>
              <w:rPr>
                <w:b/>
                <w:sz w:val="28"/>
                <w:szCs w:val="28"/>
              </w:rPr>
            </w:pPr>
            <w:r w:rsidRPr="00FF67C1">
              <w:rPr>
                <w:rFonts w:hint="eastAsia"/>
                <w:b/>
                <w:sz w:val="28"/>
                <w:szCs w:val="28"/>
              </w:rPr>
              <w:t>衣</w:t>
            </w:r>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藍色</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黑色</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紅色</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綠色</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大襟衫</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黑布鞋</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繡鞋</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華麗</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lastRenderedPageBreak/>
              <w:t>樸實</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shd w:val="clear" w:color="auto" w:fill="DDD9C3" w:themeFill="background2" w:themeFillShade="E6"/>
          </w:tcPr>
          <w:p w:rsidR="00B172D6" w:rsidRPr="00FF67C1" w:rsidRDefault="00B172D6" w:rsidP="005525C3">
            <w:pPr>
              <w:jc w:val="center"/>
              <w:rPr>
                <w:b/>
                <w:sz w:val="28"/>
                <w:szCs w:val="28"/>
              </w:rPr>
            </w:pPr>
            <w:proofErr w:type="spellStart"/>
            <w:r w:rsidRPr="00FF67C1">
              <w:rPr>
                <w:rFonts w:hint="eastAsia"/>
                <w:b/>
                <w:sz w:val="28"/>
                <w:szCs w:val="28"/>
              </w:rPr>
              <w:t>居住</w:t>
            </w:r>
            <w:proofErr w:type="spellEnd"/>
          </w:p>
        </w:tc>
        <w:tc>
          <w:tcPr>
            <w:tcW w:w="2630"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c>
          <w:tcPr>
            <w:tcW w:w="2631" w:type="dxa"/>
          </w:tcPr>
          <w:p w:rsidR="00B172D6" w:rsidRPr="00FF67C1" w:rsidRDefault="00B172D6" w:rsidP="005525C3">
            <w:pPr>
              <w:jc w:val="center"/>
              <w:rPr>
                <w:sz w:val="28"/>
                <w:szCs w:val="28"/>
              </w:rPr>
            </w:pPr>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三合院</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四合院</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一條龍</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安全</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六堆客家聚落</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天井</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穿鑿屋</w:t>
            </w:r>
            <w:proofErr w:type="spellEnd"/>
          </w:p>
        </w:tc>
        <w:tc>
          <w:tcPr>
            <w:tcW w:w="2631" w:type="dxa"/>
          </w:tcPr>
          <w:p w:rsidR="00B172D6" w:rsidRPr="00FF67C1" w:rsidRDefault="00B172D6" w:rsidP="005525C3">
            <w:pPr>
              <w:jc w:val="center"/>
              <w:rPr>
                <w:sz w:val="28"/>
                <w:szCs w:val="28"/>
              </w:rPr>
            </w:pPr>
            <w:proofErr w:type="spellStart"/>
            <w:r w:rsidRPr="00FF67C1">
              <w:rPr>
                <w:rFonts w:hint="eastAsia"/>
                <w:sz w:val="28"/>
                <w:szCs w:val="28"/>
              </w:rPr>
              <w:t>竹片</w:t>
            </w:r>
            <w:proofErr w:type="spellEnd"/>
          </w:p>
        </w:tc>
      </w:tr>
      <w:tr w:rsidR="00B172D6" w:rsidTr="005525C3">
        <w:tc>
          <w:tcPr>
            <w:tcW w:w="2630" w:type="dxa"/>
          </w:tcPr>
          <w:p w:rsidR="00B172D6" w:rsidRPr="00FF67C1" w:rsidRDefault="00B172D6" w:rsidP="005525C3">
            <w:pPr>
              <w:jc w:val="center"/>
              <w:rPr>
                <w:sz w:val="28"/>
                <w:szCs w:val="28"/>
              </w:rPr>
            </w:pPr>
            <w:proofErr w:type="spellStart"/>
            <w:r w:rsidRPr="00FF67C1">
              <w:rPr>
                <w:rFonts w:hint="eastAsia"/>
                <w:sz w:val="28"/>
                <w:szCs w:val="28"/>
              </w:rPr>
              <w:t>夥房</w:t>
            </w:r>
            <w:proofErr w:type="spellEnd"/>
          </w:p>
        </w:tc>
        <w:tc>
          <w:tcPr>
            <w:tcW w:w="2630" w:type="dxa"/>
          </w:tcPr>
          <w:p w:rsidR="00B172D6" w:rsidRPr="00FF67C1" w:rsidRDefault="00B172D6" w:rsidP="005525C3">
            <w:pPr>
              <w:jc w:val="center"/>
              <w:rPr>
                <w:sz w:val="28"/>
                <w:szCs w:val="28"/>
              </w:rPr>
            </w:pPr>
            <w:proofErr w:type="spellStart"/>
            <w:r w:rsidRPr="00FF67C1">
              <w:rPr>
                <w:rFonts w:hint="eastAsia"/>
                <w:sz w:val="28"/>
                <w:szCs w:val="28"/>
              </w:rPr>
              <w:t>菸樓</w:t>
            </w:r>
            <w:proofErr w:type="spellEnd"/>
          </w:p>
        </w:tc>
        <w:tc>
          <w:tcPr>
            <w:tcW w:w="2631" w:type="dxa"/>
          </w:tcPr>
          <w:p w:rsidR="00B172D6" w:rsidRPr="00FF67C1" w:rsidRDefault="00B172D6" w:rsidP="005525C3">
            <w:pPr>
              <w:jc w:val="center"/>
              <w:rPr>
                <w:sz w:val="28"/>
                <w:szCs w:val="28"/>
              </w:rPr>
            </w:pPr>
            <w:proofErr w:type="spellStart"/>
            <w:r>
              <w:rPr>
                <w:rFonts w:hint="eastAsia"/>
                <w:sz w:val="28"/>
                <w:szCs w:val="28"/>
              </w:rPr>
              <w:t>土樓</w:t>
            </w:r>
            <w:proofErr w:type="spellEnd"/>
          </w:p>
        </w:tc>
        <w:tc>
          <w:tcPr>
            <w:tcW w:w="2631" w:type="dxa"/>
          </w:tcPr>
          <w:p w:rsidR="00B172D6" w:rsidRPr="00FF67C1" w:rsidRDefault="00B172D6" w:rsidP="005525C3">
            <w:pPr>
              <w:jc w:val="center"/>
              <w:rPr>
                <w:sz w:val="28"/>
                <w:szCs w:val="28"/>
              </w:rPr>
            </w:pPr>
          </w:p>
        </w:tc>
      </w:tr>
    </w:tbl>
    <w:p w:rsidR="00B172D6" w:rsidRDefault="00B172D6" w:rsidP="00B172D6">
      <w:r>
        <w:rPr>
          <w:rFonts w:hint="eastAsia"/>
        </w:rPr>
        <w:t>第</w:t>
      </w:r>
      <w:r>
        <w:rPr>
          <w:rFonts w:hint="eastAsia"/>
        </w:rPr>
        <w:t>3</w:t>
      </w:r>
      <w:r>
        <w:rPr>
          <w:rFonts w:hint="eastAsia"/>
        </w:rPr>
        <w:t>頁</w:t>
      </w:r>
    </w:p>
    <w:p w:rsidR="00F97CD1" w:rsidRPr="00B172D6" w:rsidRDefault="00F97CD1" w:rsidP="00923188">
      <w:pPr>
        <w:spacing w:beforeLines="50" w:line="360" w:lineRule="auto"/>
        <w:rPr>
          <w:rFonts w:ascii="Arial" w:hAnsi="Arial" w:cs="Arial"/>
          <w:b/>
          <w:bCs/>
          <w:color w:val="316500"/>
          <w:kern w:val="36"/>
        </w:rPr>
      </w:pPr>
    </w:p>
    <w:sectPr w:rsidR="00F97CD1" w:rsidRPr="00B172D6" w:rsidSect="00BB7069">
      <w:footerReference w:type="default" r:id="rId39"/>
      <w:pgSz w:w="11906" w:h="16838"/>
      <w:pgMar w:top="1440" w:right="1800" w:bottom="1440" w:left="1800" w:header="851" w:footer="992" w:gutter="0"/>
      <w:pgNumType w:start="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B8B" w:rsidRDefault="00325B8B" w:rsidP="00293EE7">
      <w:r>
        <w:separator/>
      </w:r>
    </w:p>
  </w:endnote>
  <w:endnote w:type="continuationSeparator" w:id="0">
    <w:p w:rsidR="00325B8B" w:rsidRDefault="00325B8B" w:rsidP="00293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Microsoft JhengHei">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BDC" w:rsidRDefault="00923188">
    <w:pPr>
      <w:pStyle w:val="aa"/>
      <w:jc w:val="center"/>
    </w:pPr>
    <w:fldSimple w:instr=" PAGE   \* MERGEFORMAT ">
      <w:r w:rsidR="00BA54F3" w:rsidRPr="00BA54F3">
        <w:rPr>
          <w:noProof/>
          <w:lang w:val="zh-TW"/>
        </w:rPr>
        <w:t>1</w:t>
      </w:r>
    </w:fldSimple>
  </w:p>
  <w:p w:rsidR="007D3BDC" w:rsidRDefault="007D3BD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B8B" w:rsidRDefault="00325B8B" w:rsidP="00293EE7">
      <w:r>
        <w:separator/>
      </w:r>
    </w:p>
  </w:footnote>
  <w:footnote w:type="continuationSeparator" w:id="0">
    <w:p w:rsidR="00325B8B" w:rsidRDefault="00325B8B" w:rsidP="00293E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6C2F"/>
    <w:multiLevelType w:val="hybridMultilevel"/>
    <w:tmpl w:val="99109336"/>
    <w:lvl w:ilvl="0" w:tplc="88DE43E2">
      <w:start w:val="1"/>
      <w:numFmt w:val="taiwaneseCountingThousand"/>
      <w:lvlText w:val="(%1)"/>
      <w:lvlJc w:val="left"/>
      <w:pPr>
        <w:ind w:left="1076" w:hanging="51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
    <w:nsid w:val="19383A0F"/>
    <w:multiLevelType w:val="hybridMultilevel"/>
    <w:tmpl w:val="3384C198"/>
    <w:lvl w:ilvl="0" w:tplc="268AED1C">
      <w:start w:val="1"/>
      <w:numFmt w:val="decimal"/>
      <w:lvlText w:val="%1."/>
      <w:lvlJc w:val="left"/>
      <w:pPr>
        <w:tabs>
          <w:tab w:val="num" w:pos="1140"/>
        </w:tabs>
        <w:ind w:left="1140" w:hanging="720"/>
      </w:pPr>
      <w:rPr>
        <w:rFonts w:hint="eastAsia"/>
      </w:rPr>
    </w:lvl>
    <w:lvl w:ilvl="1" w:tplc="8FD8C942">
      <w:start w:val="1"/>
      <w:numFmt w:val="decimal"/>
      <w:lvlText w:val="(%2)"/>
      <w:lvlJc w:val="left"/>
      <w:pPr>
        <w:tabs>
          <w:tab w:val="num" w:pos="1260"/>
        </w:tabs>
        <w:ind w:left="1260" w:hanging="360"/>
      </w:pPr>
      <w:rPr>
        <w:rFonts w:hint="eastAsia"/>
      </w:r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2">
    <w:nsid w:val="29736012"/>
    <w:multiLevelType w:val="hybridMultilevel"/>
    <w:tmpl w:val="B8DA2090"/>
    <w:lvl w:ilvl="0" w:tplc="A78893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3CA7BB8"/>
    <w:multiLevelType w:val="multilevel"/>
    <w:tmpl w:val="1682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425F05"/>
    <w:multiLevelType w:val="singleLevel"/>
    <w:tmpl w:val="26E8F10C"/>
    <w:lvl w:ilvl="0">
      <w:start w:val="2"/>
      <w:numFmt w:val="decimal"/>
      <w:lvlText w:val="(%1)"/>
      <w:legacy w:legacy="1" w:legacySpace="0" w:legacyIndent="360"/>
      <w:lvlJc w:val="left"/>
      <w:rPr>
        <w:rFonts w:ascii="Times New Roman" w:hAnsi="Times New Roman" w:cs="Times New Roman" w:hint="default"/>
      </w:rPr>
    </w:lvl>
  </w:abstractNum>
  <w:abstractNum w:abstractNumId="5">
    <w:nsid w:val="40B3446B"/>
    <w:multiLevelType w:val="hybridMultilevel"/>
    <w:tmpl w:val="E496F252"/>
    <w:lvl w:ilvl="0" w:tplc="CD167EE6">
      <w:start w:val="1"/>
      <w:numFmt w:val="decimal"/>
      <w:lvlText w:val="%1."/>
      <w:lvlJc w:val="left"/>
      <w:pPr>
        <w:tabs>
          <w:tab w:val="num" w:pos="739"/>
        </w:tabs>
        <w:ind w:left="739" w:hanging="360"/>
      </w:pPr>
      <w:rPr>
        <w:rFonts w:hint="eastAsia"/>
      </w:rPr>
    </w:lvl>
    <w:lvl w:ilvl="1" w:tplc="04090019" w:tentative="1">
      <w:start w:val="1"/>
      <w:numFmt w:val="ideographTraditional"/>
      <w:lvlText w:val="%2、"/>
      <w:lvlJc w:val="left"/>
      <w:pPr>
        <w:tabs>
          <w:tab w:val="num" w:pos="1339"/>
        </w:tabs>
        <w:ind w:left="1339" w:hanging="480"/>
      </w:pPr>
    </w:lvl>
    <w:lvl w:ilvl="2" w:tplc="0409001B" w:tentative="1">
      <w:start w:val="1"/>
      <w:numFmt w:val="lowerRoman"/>
      <w:lvlText w:val="%3."/>
      <w:lvlJc w:val="right"/>
      <w:pPr>
        <w:tabs>
          <w:tab w:val="num" w:pos="1819"/>
        </w:tabs>
        <w:ind w:left="1819" w:hanging="480"/>
      </w:pPr>
    </w:lvl>
    <w:lvl w:ilvl="3" w:tplc="0409000F" w:tentative="1">
      <w:start w:val="1"/>
      <w:numFmt w:val="decimal"/>
      <w:lvlText w:val="%4."/>
      <w:lvlJc w:val="left"/>
      <w:pPr>
        <w:tabs>
          <w:tab w:val="num" w:pos="2299"/>
        </w:tabs>
        <w:ind w:left="2299" w:hanging="480"/>
      </w:pPr>
    </w:lvl>
    <w:lvl w:ilvl="4" w:tplc="04090019" w:tentative="1">
      <w:start w:val="1"/>
      <w:numFmt w:val="ideographTraditional"/>
      <w:lvlText w:val="%5、"/>
      <w:lvlJc w:val="left"/>
      <w:pPr>
        <w:tabs>
          <w:tab w:val="num" w:pos="2779"/>
        </w:tabs>
        <w:ind w:left="2779" w:hanging="480"/>
      </w:pPr>
    </w:lvl>
    <w:lvl w:ilvl="5" w:tplc="0409001B" w:tentative="1">
      <w:start w:val="1"/>
      <w:numFmt w:val="lowerRoman"/>
      <w:lvlText w:val="%6."/>
      <w:lvlJc w:val="right"/>
      <w:pPr>
        <w:tabs>
          <w:tab w:val="num" w:pos="3259"/>
        </w:tabs>
        <w:ind w:left="3259" w:hanging="480"/>
      </w:pPr>
    </w:lvl>
    <w:lvl w:ilvl="6" w:tplc="0409000F" w:tentative="1">
      <w:start w:val="1"/>
      <w:numFmt w:val="decimal"/>
      <w:lvlText w:val="%7."/>
      <w:lvlJc w:val="left"/>
      <w:pPr>
        <w:tabs>
          <w:tab w:val="num" w:pos="3739"/>
        </w:tabs>
        <w:ind w:left="3739" w:hanging="480"/>
      </w:pPr>
    </w:lvl>
    <w:lvl w:ilvl="7" w:tplc="04090019" w:tentative="1">
      <w:start w:val="1"/>
      <w:numFmt w:val="ideographTraditional"/>
      <w:lvlText w:val="%8、"/>
      <w:lvlJc w:val="left"/>
      <w:pPr>
        <w:tabs>
          <w:tab w:val="num" w:pos="4219"/>
        </w:tabs>
        <w:ind w:left="4219" w:hanging="480"/>
      </w:pPr>
    </w:lvl>
    <w:lvl w:ilvl="8" w:tplc="0409001B" w:tentative="1">
      <w:start w:val="1"/>
      <w:numFmt w:val="lowerRoman"/>
      <w:lvlText w:val="%9."/>
      <w:lvlJc w:val="right"/>
      <w:pPr>
        <w:tabs>
          <w:tab w:val="num" w:pos="4699"/>
        </w:tabs>
        <w:ind w:left="4699" w:hanging="480"/>
      </w:pPr>
    </w:lvl>
  </w:abstractNum>
  <w:abstractNum w:abstractNumId="6">
    <w:nsid w:val="76987CD9"/>
    <w:multiLevelType w:val="hybridMultilevel"/>
    <w:tmpl w:val="E31AF136"/>
    <w:lvl w:ilvl="0" w:tplc="1CB816C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4"/>
    <w:lvlOverride w:ilvl="0">
      <w:lvl w:ilvl="0">
        <w:start w:val="4"/>
        <w:numFmt w:val="decimal"/>
        <w:lvlText w:val="(%1)"/>
        <w:legacy w:legacy="1" w:legacySpace="0" w:legacyIndent="360"/>
        <w:lvlJc w:val="left"/>
        <w:rPr>
          <w:rFonts w:ascii="Times New Roman" w:hAnsi="Times New Roman" w:cs="Times New Roman" w:hint="default"/>
        </w:rPr>
      </w:lvl>
    </w:lvlOverride>
  </w:num>
  <w:num w:numId="4">
    <w:abstractNumId w:val="4"/>
    <w:lvlOverride w:ilvl="0">
      <w:lvl w:ilvl="0">
        <w:start w:val="6"/>
        <w:numFmt w:val="decimal"/>
        <w:lvlText w:val="(%1)"/>
        <w:legacy w:legacy="1" w:legacySpace="0" w:legacyIndent="360"/>
        <w:lvlJc w:val="left"/>
        <w:rPr>
          <w:rFonts w:ascii="Times New Roman" w:hAnsi="Times New Roman" w:cs="Times New Roman" w:hint="default"/>
        </w:rPr>
      </w:lvl>
    </w:lvlOverride>
  </w:num>
  <w:num w:numId="5">
    <w:abstractNumId w:val="1"/>
  </w:num>
  <w:num w:numId="6">
    <w:abstractNumId w:val="5"/>
  </w:num>
  <w:num w:numId="7">
    <w:abstractNumId w:val="0"/>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rawingGridHorizontalSpacing w:val="2"/>
  <w:drawingGridVerticalSpacing w:val="4"/>
  <w:displayHorizontalDrawingGridEvery w:val="0"/>
  <w:displayVerticalDrawingGridEvery w:val="2"/>
  <w:characterSpacingControl w:val="compressPunctuation"/>
  <w:hdrShapeDefaults>
    <o:shapedefaults v:ext="edit" spidmax="33794">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1CAC"/>
    <w:rsid w:val="00001510"/>
    <w:rsid w:val="00007BDF"/>
    <w:rsid w:val="000226B2"/>
    <w:rsid w:val="00026FB0"/>
    <w:rsid w:val="00035245"/>
    <w:rsid w:val="000477AD"/>
    <w:rsid w:val="00062EC2"/>
    <w:rsid w:val="00085C00"/>
    <w:rsid w:val="000860B1"/>
    <w:rsid w:val="00092D7A"/>
    <w:rsid w:val="000A3D75"/>
    <w:rsid w:val="000C1EA4"/>
    <w:rsid w:val="000C2916"/>
    <w:rsid w:val="000E4D9C"/>
    <w:rsid w:val="001049E7"/>
    <w:rsid w:val="0012151E"/>
    <w:rsid w:val="00125118"/>
    <w:rsid w:val="001305D9"/>
    <w:rsid w:val="0013188A"/>
    <w:rsid w:val="0014194C"/>
    <w:rsid w:val="00160947"/>
    <w:rsid w:val="00176318"/>
    <w:rsid w:val="00183098"/>
    <w:rsid w:val="001933CF"/>
    <w:rsid w:val="00196C7E"/>
    <w:rsid w:val="001A04EE"/>
    <w:rsid w:val="001C7BA4"/>
    <w:rsid w:val="001D1207"/>
    <w:rsid w:val="001D1513"/>
    <w:rsid w:val="001F5FA2"/>
    <w:rsid w:val="0020047C"/>
    <w:rsid w:val="0020601C"/>
    <w:rsid w:val="0022393C"/>
    <w:rsid w:val="002240B1"/>
    <w:rsid w:val="00233993"/>
    <w:rsid w:val="00243984"/>
    <w:rsid w:val="00246064"/>
    <w:rsid w:val="0026530D"/>
    <w:rsid w:val="00283142"/>
    <w:rsid w:val="002861B7"/>
    <w:rsid w:val="00293EE7"/>
    <w:rsid w:val="002A1522"/>
    <w:rsid w:val="002A507E"/>
    <w:rsid w:val="002C3300"/>
    <w:rsid w:val="002D202B"/>
    <w:rsid w:val="002D4105"/>
    <w:rsid w:val="002D7633"/>
    <w:rsid w:val="002E1E29"/>
    <w:rsid w:val="002F1BF6"/>
    <w:rsid w:val="002F3486"/>
    <w:rsid w:val="002F4D5E"/>
    <w:rsid w:val="003030B8"/>
    <w:rsid w:val="00305470"/>
    <w:rsid w:val="00314508"/>
    <w:rsid w:val="00317284"/>
    <w:rsid w:val="00324860"/>
    <w:rsid w:val="00325B8B"/>
    <w:rsid w:val="00330BAD"/>
    <w:rsid w:val="00332196"/>
    <w:rsid w:val="0034001F"/>
    <w:rsid w:val="003468CE"/>
    <w:rsid w:val="00352C85"/>
    <w:rsid w:val="00357800"/>
    <w:rsid w:val="00363A4F"/>
    <w:rsid w:val="003717AA"/>
    <w:rsid w:val="003964D7"/>
    <w:rsid w:val="003C67B7"/>
    <w:rsid w:val="003D0CD1"/>
    <w:rsid w:val="003E2A53"/>
    <w:rsid w:val="003E5A4B"/>
    <w:rsid w:val="003E5BCA"/>
    <w:rsid w:val="003F03C9"/>
    <w:rsid w:val="003F3825"/>
    <w:rsid w:val="0040433C"/>
    <w:rsid w:val="00413E86"/>
    <w:rsid w:val="00414011"/>
    <w:rsid w:val="00417DF5"/>
    <w:rsid w:val="004212BE"/>
    <w:rsid w:val="004217F8"/>
    <w:rsid w:val="00433F54"/>
    <w:rsid w:val="00440620"/>
    <w:rsid w:val="004464D5"/>
    <w:rsid w:val="00446B91"/>
    <w:rsid w:val="00452B7D"/>
    <w:rsid w:val="00474AA1"/>
    <w:rsid w:val="00494945"/>
    <w:rsid w:val="004A75DB"/>
    <w:rsid w:val="004B7C4F"/>
    <w:rsid w:val="004C7670"/>
    <w:rsid w:val="004D5893"/>
    <w:rsid w:val="004E2630"/>
    <w:rsid w:val="00506EAA"/>
    <w:rsid w:val="0050751D"/>
    <w:rsid w:val="005367DF"/>
    <w:rsid w:val="00536BC9"/>
    <w:rsid w:val="0054126B"/>
    <w:rsid w:val="005442D7"/>
    <w:rsid w:val="00553110"/>
    <w:rsid w:val="005702D3"/>
    <w:rsid w:val="00571809"/>
    <w:rsid w:val="00576319"/>
    <w:rsid w:val="00583057"/>
    <w:rsid w:val="00584608"/>
    <w:rsid w:val="00585AA0"/>
    <w:rsid w:val="005A2489"/>
    <w:rsid w:val="005A2DE8"/>
    <w:rsid w:val="005A49B9"/>
    <w:rsid w:val="005A75F0"/>
    <w:rsid w:val="005B1859"/>
    <w:rsid w:val="005B46F1"/>
    <w:rsid w:val="005D010A"/>
    <w:rsid w:val="005D7F66"/>
    <w:rsid w:val="005E0296"/>
    <w:rsid w:val="005E6F0A"/>
    <w:rsid w:val="005F6AB2"/>
    <w:rsid w:val="005F7CC6"/>
    <w:rsid w:val="006007C9"/>
    <w:rsid w:val="0065568D"/>
    <w:rsid w:val="00662C40"/>
    <w:rsid w:val="00673C46"/>
    <w:rsid w:val="0068642E"/>
    <w:rsid w:val="00691C19"/>
    <w:rsid w:val="006B5B04"/>
    <w:rsid w:val="006B63AF"/>
    <w:rsid w:val="006E2981"/>
    <w:rsid w:val="006E6571"/>
    <w:rsid w:val="006E715A"/>
    <w:rsid w:val="006E77A9"/>
    <w:rsid w:val="00712184"/>
    <w:rsid w:val="00716830"/>
    <w:rsid w:val="00716FE8"/>
    <w:rsid w:val="00723B76"/>
    <w:rsid w:val="007252AF"/>
    <w:rsid w:val="00726BDF"/>
    <w:rsid w:val="007308E3"/>
    <w:rsid w:val="0073330D"/>
    <w:rsid w:val="007731CC"/>
    <w:rsid w:val="00777733"/>
    <w:rsid w:val="00781A61"/>
    <w:rsid w:val="00786F60"/>
    <w:rsid w:val="00793883"/>
    <w:rsid w:val="007A1AF0"/>
    <w:rsid w:val="007B7A16"/>
    <w:rsid w:val="007C0FB1"/>
    <w:rsid w:val="007C2679"/>
    <w:rsid w:val="007C7A86"/>
    <w:rsid w:val="007D3BDC"/>
    <w:rsid w:val="007D6254"/>
    <w:rsid w:val="007E6E50"/>
    <w:rsid w:val="007F7CBB"/>
    <w:rsid w:val="008060BD"/>
    <w:rsid w:val="008103FF"/>
    <w:rsid w:val="0081531C"/>
    <w:rsid w:val="008216AF"/>
    <w:rsid w:val="008329EB"/>
    <w:rsid w:val="0085241C"/>
    <w:rsid w:val="00870F53"/>
    <w:rsid w:val="00872855"/>
    <w:rsid w:val="00873646"/>
    <w:rsid w:val="00875C76"/>
    <w:rsid w:val="008A73CA"/>
    <w:rsid w:val="008B3CC4"/>
    <w:rsid w:val="008B4488"/>
    <w:rsid w:val="008B5372"/>
    <w:rsid w:val="008B6CBE"/>
    <w:rsid w:val="008C4DCC"/>
    <w:rsid w:val="008D1303"/>
    <w:rsid w:val="008D211E"/>
    <w:rsid w:val="008D600F"/>
    <w:rsid w:val="008E0372"/>
    <w:rsid w:val="009057AD"/>
    <w:rsid w:val="00907675"/>
    <w:rsid w:val="00912975"/>
    <w:rsid w:val="00912CE2"/>
    <w:rsid w:val="00914617"/>
    <w:rsid w:val="00916D79"/>
    <w:rsid w:val="00923188"/>
    <w:rsid w:val="0093700A"/>
    <w:rsid w:val="00957544"/>
    <w:rsid w:val="00957D9E"/>
    <w:rsid w:val="009621D6"/>
    <w:rsid w:val="009A3DA6"/>
    <w:rsid w:val="009A7A67"/>
    <w:rsid w:val="009B385F"/>
    <w:rsid w:val="009C6816"/>
    <w:rsid w:val="009D0848"/>
    <w:rsid w:val="009D79C1"/>
    <w:rsid w:val="009E780D"/>
    <w:rsid w:val="009F1832"/>
    <w:rsid w:val="00A0052D"/>
    <w:rsid w:val="00A10EFE"/>
    <w:rsid w:val="00A118EE"/>
    <w:rsid w:val="00A141DB"/>
    <w:rsid w:val="00A144B5"/>
    <w:rsid w:val="00A15006"/>
    <w:rsid w:val="00A2261E"/>
    <w:rsid w:val="00A36557"/>
    <w:rsid w:val="00A459FC"/>
    <w:rsid w:val="00A50E77"/>
    <w:rsid w:val="00A51A39"/>
    <w:rsid w:val="00A539D2"/>
    <w:rsid w:val="00A62580"/>
    <w:rsid w:val="00A66EA8"/>
    <w:rsid w:val="00A92D31"/>
    <w:rsid w:val="00AA330E"/>
    <w:rsid w:val="00AA604F"/>
    <w:rsid w:val="00AB37AC"/>
    <w:rsid w:val="00AB6FBE"/>
    <w:rsid w:val="00AC455D"/>
    <w:rsid w:val="00AC7392"/>
    <w:rsid w:val="00AC7C95"/>
    <w:rsid w:val="00AD2D7B"/>
    <w:rsid w:val="00AD5261"/>
    <w:rsid w:val="00AF218D"/>
    <w:rsid w:val="00AF3AA6"/>
    <w:rsid w:val="00B172D6"/>
    <w:rsid w:val="00B3618F"/>
    <w:rsid w:val="00B71792"/>
    <w:rsid w:val="00B756A9"/>
    <w:rsid w:val="00B760AA"/>
    <w:rsid w:val="00B87721"/>
    <w:rsid w:val="00B9364E"/>
    <w:rsid w:val="00B93EB6"/>
    <w:rsid w:val="00B96220"/>
    <w:rsid w:val="00BA54F3"/>
    <w:rsid w:val="00BB11AB"/>
    <w:rsid w:val="00BB68FF"/>
    <w:rsid w:val="00BB7069"/>
    <w:rsid w:val="00BC3C24"/>
    <w:rsid w:val="00BD54BD"/>
    <w:rsid w:val="00BF2D16"/>
    <w:rsid w:val="00C11444"/>
    <w:rsid w:val="00C12C85"/>
    <w:rsid w:val="00C16419"/>
    <w:rsid w:val="00C175EE"/>
    <w:rsid w:val="00C20711"/>
    <w:rsid w:val="00C26164"/>
    <w:rsid w:val="00C365CC"/>
    <w:rsid w:val="00C4205E"/>
    <w:rsid w:val="00C46E54"/>
    <w:rsid w:val="00C815F7"/>
    <w:rsid w:val="00C82EBA"/>
    <w:rsid w:val="00CA222C"/>
    <w:rsid w:val="00CA50CA"/>
    <w:rsid w:val="00CC16D3"/>
    <w:rsid w:val="00CD3669"/>
    <w:rsid w:val="00CE018C"/>
    <w:rsid w:val="00CF1272"/>
    <w:rsid w:val="00CF78B0"/>
    <w:rsid w:val="00D04193"/>
    <w:rsid w:val="00D11FFD"/>
    <w:rsid w:val="00D15542"/>
    <w:rsid w:val="00D27B18"/>
    <w:rsid w:val="00D45C8E"/>
    <w:rsid w:val="00D478B9"/>
    <w:rsid w:val="00D52F77"/>
    <w:rsid w:val="00D86890"/>
    <w:rsid w:val="00D86E98"/>
    <w:rsid w:val="00D914C7"/>
    <w:rsid w:val="00D936D9"/>
    <w:rsid w:val="00D96188"/>
    <w:rsid w:val="00D976B7"/>
    <w:rsid w:val="00D9796D"/>
    <w:rsid w:val="00DA2CBF"/>
    <w:rsid w:val="00DA608A"/>
    <w:rsid w:val="00DC501B"/>
    <w:rsid w:val="00DC663F"/>
    <w:rsid w:val="00DC78E4"/>
    <w:rsid w:val="00DD1CAC"/>
    <w:rsid w:val="00DE2390"/>
    <w:rsid w:val="00DE275B"/>
    <w:rsid w:val="00DE51A6"/>
    <w:rsid w:val="00DF30FC"/>
    <w:rsid w:val="00E06BC9"/>
    <w:rsid w:val="00E24FDD"/>
    <w:rsid w:val="00E44ECC"/>
    <w:rsid w:val="00E47BC6"/>
    <w:rsid w:val="00E5188D"/>
    <w:rsid w:val="00E94B39"/>
    <w:rsid w:val="00EA049B"/>
    <w:rsid w:val="00EA17F6"/>
    <w:rsid w:val="00EA7F31"/>
    <w:rsid w:val="00EB4D94"/>
    <w:rsid w:val="00EC4644"/>
    <w:rsid w:val="00ED225E"/>
    <w:rsid w:val="00ED39AC"/>
    <w:rsid w:val="00EE1BE8"/>
    <w:rsid w:val="00EE54C0"/>
    <w:rsid w:val="00EE5550"/>
    <w:rsid w:val="00F0335E"/>
    <w:rsid w:val="00F17828"/>
    <w:rsid w:val="00F20619"/>
    <w:rsid w:val="00F2244D"/>
    <w:rsid w:val="00F258B0"/>
    <w:rsid w:val="00F32899"/>
    <w:rsid w:val="00F36B07"/>
    <w:rsid w:val="00F47A46"/>
    <w:rsid w:val="00F5165C"/>
    <w:rsid w:val="00F5180D"/>
    <w:rsid w:val="00F60CCF"/>
    <w:rsid w:val="00F61730"/>
    <w:rsid w:val="00F63859"/>
    <w:rsid w:val="00F67D4D"/>
    <w:rsid w:val="00F73D20"/>
    <w:rsid w:val="00F775A1"/>
    <w:rsid w:val="00F85389"/>
    <w:rsid w:val="00F97CD1"/>
    <w:rsid w:val="00FB2954"/>
    <w:rsid w:val="00FC5AC0"/>
    <w:rsid w:val="00FD1720"/>
    <w:rsid w:val="00FD3220"/>
    <w:rsid w:val="00FE19F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
  <w:shapeDefaults>
    <o:shapedefaults v:ext="edit" spidmax="33794">
      <o:colormenu v:ext="edit" strokecolor="none"/>
    </o:shapedefaults>
    <o:shapelayout v:ext="edit">
      <o:idmap v:ext="edit" data="1"/>
      <o:rules v:ext="edit">
        <o:r id="V:Rule1" type="arc" idref="#_x0000_s1142"/>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5B0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86890"/>
    <w:pPr>
      <w:widowControl w:val="0"/>
      <w:autoSpaceDE w:val="0"/>
      <w:autoSpaceDN w:val="0"/>
      <w:adjustRightInd w:val="0"/>
    </w:pPr>
    <w:rPr>
      <w:rFonts w:ascii="新細明體" w:cs="新細明體"/>
      <w:color w:val="000000"/>
      <w:sz w:val="24"/>
      <w:szCs w:val="24"/>
    </w:rPr>
  </w:style>
  <w:style w:type="character" w:styleId="HTML">
    <w:name w:val="HTML Cite"/>
    <w:basedOn w:val="a0"/>
    <w:rsid w:val="00D86890"/>
    <w:rPr>
      <w:i w:val="0"/>
      <w:iCs w:val="0"/>
      <w:color w:val="008000"/>
    </w:rPr>
  </w:style>
  <w:style w:type="paragraph" w:styleId="Web">
    <w:name w:val="Normal (Web)"/>
    <w:basedOn w:val="a"/>
    <w:rsid w:val="008216AF"/>
    <w:pPr>
      <w:widowControl/>
      <w:spacing w:before="100" w:beforeAutospacing="1" w:after="100" w:afterAutospacing="1"/>
    </w:pPr>
    <w:rPr>
      <w:rFonts w:ascii="新細明體" w:hAnsi="新細明體" w:cs="新細明體"/>
      <w:kern w:val="0"/>
    </w:rPr>
  </w:style>
  <w:style w:type="character" w:styleId="a3">
    <w:name w:val="Strong"/>
    <w:basedOn w:val="a0"/>
    <w:qFormat/>
    <w:rsid w:val="00BD54BD"/>
    <w:rPr>
      <w:b/>
      <w:bCs/>
    </w:rPr>
  </w:style>
  <w:style w:type="character" w:styleId="a4">
    <w:name w:val="Hyperlink"/>
    <w:basedOn w:val="a0"/>
    <w:rsid w:val="00BD54BD"/>
    <w:rPr>
      <w:color w:val="0000FF"/>
      <w:u w:val="single"/>
    </w:rPr>
  </w:style>
  <w:style w:type="paragraph" w:styleId="a5">
    <w:name w:val="Body Text Indent"/>
    <w:basedOn w:val="a"/>
    <w:rsid w:val="00C46E54"/>
    <w:pPr>
      <w:spacing w:line="360" w:lineRule="auto"/>
      <w:ind w:firstLineChars="225" w:firstLine="540"/>
      <w:jc w:val="both"/>
    </w:pPr>
    <w:rPr>
      <w:rFonts w:ascii="新細明體"/>
    </w:rPr>
  </w:style>
  <w:style w:type="paragraph" w:styleId="2">
    <w:name w:val="Body Text Indent 2"/>
    <w:basedOn w:val="a"/>
    <w:rsid w:val="00C46E54"/>
    <w:pPr>
      <w:spacing w:after="120" w:line="480" w:lineRule="auto"/>
      <w:ind w:leftChars="200" w:left="480"/>
    </w:pPr>
  </w:style>
  <w:style w:type="paragraph" w:styleId="a6">
    <w:name w:val="Body Text"/>
    <w:basedOn w:val="a"/>
    <w:rsid w:val="00C46E54"/>
    <w:pPr>
      <w:spacing w:after="120"/>
    </w:pPr>
  </w:style>
  <w:style w:type="paragraph" w:customStyle="1" w:styleId="dash5167-6587">
    <w:name w:val="dash5167-6587"/>
    <w:basedOn w:val="a"/>
    <w:rsid w:val="007E6E50"/>
    <w:pPr>
      <w:widowControl/>
      <w:spacing w:before="100" w:beforeAutospacing="1" w:after="100" w:afterAutospacing="1"/>
    </w:pPr>
    <w:rPr>
      <w:rFonts w:ascii="新細明體" w:hAnsi="新細明體" w:cs="新細明體"/>
      <w:kern w:val="0"/>
    </w:rPr>
  </w:style>
  <w:style w:type="character" w:customStyle="1" w:styleId="dash5167-6587--char">
    <w:name w:val="dash5167-6587--char"/>
    <w:basedOn w:val="a0"/>
    <w:rsid w:val="007E6E50"/>
  </w:style>
  <w:style w:type="paragraph" w:styleId="a7">
    <w:name w:val="Plain Text"/>
    <w:basedOn w:val="a"/>
    <w:rsid w:val="008D1303"/>
    <w:rPr>
      <w:rFonts w:ascii="細明體" w:eastAsia="細明體" w:hAnsi="Courier New" w:cs="Courier New"/>
    </w:rPr>
  </w:style>
  <w:style w:type="paragraph" w:styleId="a8">
    <w:name w:val="header"/>
    <w:basedOn w:val="a"/>
    <w:link w:val="a9"/>
    <w:uiPriority w:val="99"/>
    <w:rsid w:val="00293EE7"/>
    <w:pPr>
      <w:tabs>
        <w:tab w:val="center" w:pos="4153"/>
        <w:tab w:val="right" w:pos="8306"/>
      </w:tabs>
      <w:snapToGrid w:val="0"/>
    </w:pPr>
    <w:rPr>
      <w:sz w:val="20"/>
      <w:szCs w:val="20"/>
    </w:rPr>
  </w:style>
  <w:style w:type="character" w:customStyle="1" w:styleId="a9">
    <w:name w:val="頁首 字元"/>
    <w:basedOn w:val="a0"/>
    <w:link w:val="a8"/>
    <w:uiPriority w:val="99"/>
    <w:rsid w:val="00293EE7"/>
    <w:rPr>
      <w:kern w:val="2"/>
    </w:rPr>
  </w:style>
  <w:style w:type="paragraph" w:styleId="aa">
    <w:name w:val="footer"/>
    <w:basedOn w:val="a"/>
    <w:link w:val="ab"/>
    <w:uiPriority w:val="99"/>
    <w:rsid w:val="00293EE7"/>
    <w:pPr>
      <w:tabs>
        <w:tab w:val="center" w:pos="4153"/>
        <w:tab w:val="right" w:pos="8306"/>
      </w:tabs>
      <w:snapToGrid w:val="0"/>
    </w:pPr>
    <w:rPr>
      <w:sz w:val="20"/>
      <w:szCs w:val="20"/>
    </w:rPr>
  </w:style>
  <w:style w:type="character" w:customStyle="1" w:styleId="ab">
    <w:name w:val="頁尾 字元"/>
    <w:basedOn w:val="a0"/>
    <w:link w:val="aa"/>
    <w:uiPriority w:val="99"/>
    <w:rsid w:val="00293EE7"/>
    <w:rPr>
      <w:kern w:val="2"/>
    </w:rPr>
  </w:style>
  <w:style w:type="table" w:styleId="ac">
    <w:name w:val="Table Grid"/>
    <w:basedOn w:val="a1"/>
    <w:uiPriority w:val="59"/>
    <w:rsid w:val="003E5A4B"/>
    <w:rPr>
      <w:rFonts w:asciiTheme="minorHAnsi" w:eastAsia="Times New Roman"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F60CCF"/>
    <w:pPr>
      <w:ind w:leftChars="200" w:left="480"/>
    </w:pPr>
  </w:style>
  <w:style w:type="paragraph" w:styleId="ae">
    <w:name w:val="Balloon Text"/>
    <w:basedOn w:val="a"/>
    <w:link w:val="af"/>
    <w:rsid w:val="00583057"/>
    <w:rPr>
      <w:rFonts w:asciiTheme="majorHAnsi" w:eastAsiaTheme="majorEastAsia" w:hAnsiTheme="majorHAnsi" w:cstheme="majorBidi"/>
      <w:sz w:val="18"/>
      <w:szCs w:val="18"/>
    </w:rPr>
  </w:style>
  <w:style w:type="character" w:customStyle="1" w:styleId="af">
    <w:name w:val="註解方塊文字 字元"/>
    <w:basedOn w:val="a0"/>
    <w:link w:val="ae"/>
    <w:rsid w:val="00583057"/>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354962449">
      <w:bodyDiv w:val="1"/>
      <w:marLeft w:val="0"/>
      <w:marRight w:val="0"/>
      <w:marTop w:val="0"/>
      <w:marBottom w:val="0"/>
      <w:divBdr>
        <w:top w:val="none" w:sz="0" w:space="0" w:color="auto"/>
        <w:left w:val="none" w:sz="0" w:space="0" w:color="auto"/>
        <w:bottom w:val="none" w:sz="0" w:space="0" w:color="auto"/>
        <w:right w:val="none" w:sz="0" w:space="0" w:color="auto"/>
      </w:divBdr>
      <w:divsChild>
        <w:div w:id="776876940">
          <w:marLeft w:val="0"/>
          <w:marRight w:val="0"/>
          <w:marTop w:val="225"/>
          <w:marBottom w:val="0"/>
          <w:divBdr>
            <w:top w:val="none" w:sz="0" w:space="0" w:color="auto"/>
            <w:left w:val="none" w:sz="0" w:space="0" w:color="auto"/>
            <w:bottom w:val="none" w:sz="0" w:space="0" w:color="auto"/>
            <w:right w:val="none" w:sz="0" w:space="0" w:color="auto"/>
          </w:divBdr>
          <w:divsChild>
            <w:div w:id="179701782">
              <w:marLeft w:val="0"/>
              <w:marRight w:val="0"/>
              <w:marTop w:val="0"/>
              <w:marBottom w:val="0"/>
              <w:divBdr>
                <w:top w:val="none" w:sz="0" w:space="0" w:color="auto"/>
                <w:left w:val="none" w:sz="0" w:space="0" w:color="auto"/>
                <w:bottom w:val="none" w:sz="0" w:space="0" w:color="auto"/>
                <w:right w:val="none" w:sz="0" w:space="0" w:color="auto"/>
              </w:divBdr>
              <w:divsChild>
                <w:div w:id="1178156667">
                  <w:marLeft w:val="0"/>
                  <w:marRight w:val="0"/>
                  <w:marTop w:val="0"/>
                  <w:marBottom w:val="0"/>
                  <w:divBdr>
                    <w:top w:val="none" w:sz="0" w:space="0" w:color="auto"/>
                    <w:left w:val="none" w:sz="0" w:space="0" w:color="auto"/>
                    <w:bottom w:val="none" w:sz="0" w:space="0" w:color="auto"/>
                    <w:right w:val="none" w:sz="0" w:space="0" w:color="auto"/>
                  </w:divBdr>
                  <w:divsChild>
                    <w:div w:id="318507337">
                      <w:marLeft w:val="300"/>
                      <w:marRight w:val="225"/>
                      <w:marTop w:val="360"/>
                      <w:marBottom w:val="0"/>
                      <w:divBdr>
                        <w:top w:val="none" w:sz="0" w:space="0" w:color="auto"/>
                        <w:left w:val="none" w:sz="0" w:space="0" w:color="auto"/>
                        <w:bottom w:val="dotted" w:sz="6" w:space="0" w:color="999999"/>
                        <w:right w:val="none" w:sz="0" w:space="0" w:color="auto"/>
                      </w:divBdr>
                    </w:div>
                  </w:divsChild>
                </w:div>
              </w:divsChild>
            </w:div>
          </w:divsChild>
        </w:div>
      </w:divsChild>
    </w:div>
    <w:div w:id="956528228">
      <w:bodyDiv w:val="1"/>
      <w:marLeft w:val="0"/>
      <w:marRight w:val="0"/>
      <w:marTop w:val="0"/>
      <w:marBottom w:val="240"/>
      <w:divBdr>
        <w:top w:val="none" w:sz="0" w:space="0" w:color="auto"/>
        <w:left w:val="none" w:sz="0" w:space="0" w:color="auto"/>
        <w:bottom w:val="none" w:sz="0" w:space="0" w:color="auto"/>
        <w:right w:val="none" w:sz="0" w:space="0" w:color="auto"/>
      </w:divBdr>
      <w:divsChild>
        <w:div w:id="1552227258">
          <w:marLeft w:val="0"/>
          <w:marRight w:val="0"/>
          <w:marTop w:val="0"/>
          <w:marBottom w:val="0"/>
          <w:divBdr>
            <w:top w:val="none" w:sz="0" w:space="0" w:color="auto"/>
            <w:left w:val="none" w:sz="0" w:space="0" w:color="auto"/>
            <w:bottom w:val="none" w:sz="0" w:space="0" w:color="auto"/>
            <w:right w:val="none" w:sz="0" w:space="0" w:color="auto"/>
          </w:divBdr>
          <w:divsChild>
            <w:div w:id="596014347">
              <w:marLeft w:val="150"/>
              <w:marRight w:val="150"/>
              <w:marTop w:val="0"/>
              <w:marBottom w:val="0"/>
              <w:divBdr>
                <w:top w:val="none" w:sz="0" w:space="0" w:color="auto"/>
                <w:left w:val="none" w:sz="0" w:space="0" w:color="auto"/>
                <w:bottom w:val="none" w:sz="0" w:space="0" w:color="auto"/>
                <w:right w:val="none" w:sz="0" w:space="0" w:color="auto"/>
              </w:divBdr>
              <w:divsChild>
                <w:div w:id="707921020">
                  <w:marLeft w:val="-2400"/>
                  <w:marRight w:val="0"/>
                  <w:marTop w:val="0"/>
                  <w:marBottom w:val="0"/>
                  <w:divBdr>
                    <w:top w:val="none" w:sz="0" w:space="0" w:color="auto"/>
                    <w:left w:val="none" w:sz="0" w:space="0" w:color="auto"/>
                    <w:bottom w:val="none" w:sz="0" w:space="0" w:color="auto"/>
                    <w:right w:val="none" w:sz="0" w:space="0" w:color="auto"/>
                  </w:divBdr>
                  <w:divsChild>
                    <w:div w:id="761874645">
                      <w:marLeft w:val="2400"/>
                      <w:marRight w:val="0"/>
                      <w:marTop w:val="0"/>
                      <w:marBottom w:val="0"/>
                      <w:divBdr>
                        <w:top w:val="none" w:sz="0" w:space="0" w:color="auto"/>
                        <w:left w:val="none" w:sz="0" w:space="0" w:color="auto"/>
                        <w:bottom w:val="none" w:sz="0" w:space="0" w:color="auto"/>
                        <w:right w:val="none" w:sz="0" w:space="0" w:color="auto"/>
                      </w:divBdr>
                      <w:divsChild>
                        <w:div w:id="972640856">
                          <w:marLeft w:val="0"/>
                          <w:marRight w:val="-2400"/>
                          <w:marTop w:val="0"/>
                          <w:marBottom w:val="0"/>
                          <w:divBdr>
                            <w:top w:val="none" w:sz="0" w:space="0" w:color="auto"/>
                            <w:left w:val="none" w:sz="0" w:space="0" w:color="auto"/>
                            <w:bottom w:val="none" w:sz="0" w:space="0" w:color="auto"/>
                            <w:right w:val="none" w:sz="0" w:space="0" w:color="auto"/>
                          </w:divBdr>
                          <w:divsChild>
                            <w:div w:id="1054354039">
                              <w:marLeft w:val="0"/>
                              <w:marRight w:val="2400"/>
                              <w:marTop w:val="0"/>
                              <w:marBottom w:val="0"/>
                              <w:divBdr>
                                <w:top w:val="none" w:sz="0" w:space="0" w:color="auto"/>
                                <w:left w:val="none" w:sz="0" w:space="0" w:color="auto"/>
                                <w:bottom w:val="none" w:sz="0" w:space="0" w:color="auto"/>
                                <w:right w:val="none" w:sz="0" w:space="0" w:color="auto"/>
                              </w:divBdr>
                              <w:divsChild>
                                <w:div w:id="135538005">
                                  <w:marLeft w:val="0"/>
                                  <w:marRight w:val="0"/>
                                  <w:marTop w:val="0"/>
                                  <w:marBottom w:val="150"/>
                                  <w:divBdr>
                                    <w:top w:val="none" w:sz="0" w:space="0" w:color="auto"/>
                                    <w:left w:val="none" w:sz="0" w:space="0" w:color="auto"/>
                                    <w:bottom w:val="none" w:sz="0" w:space="0" w:color="auto"/>
                                    <w:right w:val="none" w:sz="0" w:space="0" w:color="auto"/>
                                  </w:divBdr>
                                  <w:divsChild>
                                    <w:div w:id="772364488">
                                      <w:marLeft w:val="0"/>
                                      <w:marRight w:val="0"/>
                                      <w:marTop w:val="0"/>
                                      <w:marBottom w:val="0"/>
                                      <w:divBdr>
                                        <w:top w:val="none" w:sz="0" w:space="0" w:color="auto"/>
                                        <w:left w:val="none" w:sz="0" w:space="0" w:color="auto"/>
                                        <w:bottom w:val="none" w:sz="0" w:space="0" w:color="auto"/>
                                        <w:right w:val="none" w:sz="0" w:space="0" w:color="auto"/>
                                      </w:divBdr>
                                      <w:divsChild>
                                        <w:div w:id="1486043778">
                                          <w:marLeft w:val="0"/>
                                          <w:marRight w:val="0"/>
                                          <w:marTop w:val="0"/>
                                          <w:marBottom w:val="0"/>
                                          <w:divBdr>
                                            <w:top w:val="none" w:sz="0" w:space="0" w:color="auto"/>
                                            <w:left w:val="none" w:sz="0" w:space="0" w:color="auto"/>
                                            <w:bottom w:val="none" w:sz="0" w:space="0" w:color="auto"/>
                                            <w:right w:val="none" w:sz="0" w:space="0" w:color="auto"/>
                                          </w:divBdr>
                                          <w:divsChild>
                                            <w:div w:id="251399578">
                                              <w:marLeft w:val="0"/>
                                              <w:marRight w:val="0"/>
                                              <w:marTop w:val="0"/>
                                              <w:marBottom w:val="0"/>
                                              <w:divBdr>
                                                <w:top w:val="none" w:sz="0" w:space="0" w:color="auto"/>
                                                <w:left w:val="none" w:sz="0" w:space="0" w:color="auto"/>
                                                <w:bottom w:val="none" w:sz="0" w:space="0" w:color="auto"/>
                                                <w:right w:val="none" w:sz="0" w:space="0" w:color="auto"/>
                                              </w:divBdr>
                                              <w:divsChild>
                                                <w:div w:id="24602692">
                                                  <w:marLeft w:val="0"/>
                                                  <w:marRight w:val="0"/>
                                                  <w:marTop w:val="0"/>
                                                  <w:marBottom w:val="0"/>
                                                  <w:divBdr>
                                                    <w:top w:val="none" w:sz="0" w:space="0" w:color="auto"/>
                                                    <w:left w:val="none" w:sz="0" w:space="0" w:color="auto"/>
                                                    <w:bottom w:val="none" w:sz="0" w:space="0" w:color="auto"/>
                                                    <w:right w:val="none" w:sz="0" w:space="0" w:color="auto"/>
                                                  </w:divBdr>
                                                  <w:divsChild>
                                                    <w:div w:id="295337723">
                                                      <w:marLeft w:val="0"/>
                                                      <w:marRight w:val="0"/>
                                                      <w:marTop w:val="0"/>
                                                      <w:marBottom w:val="0"/>
                                                      <w:divBdr>
                                                        <w:top w:val="none" w:sz="0" w:space="0" w:color="auto"/>
                                                        <w:left w:val="none" w:sz="0" w:space="0" w:color="auto"/>
                                                        <w:bottom w:val="none" w:sz="0" w:space="0" w:color="auto"/>
                                                        <w:right w:val="none" w:sz="0" w:space="0" w:color="auto"/>
                                                      </w:divBdr>
                                                      <w:divsChild>
                                                        <w:div w:id="134109735">
                                                          <w:marLeft w:val="0"/>
                                                          <w:marRight w:val="0"/>
                                                          <w:marTop w:val="300"/>
                                                          <w:marBottom w:val="150"/>
                                                          <w:divBdr>
                                                            <w:top w:val="none" w:sz="0" w:space="0" w:color="auto"/>
                                                            <w:left w:val="none" w:sz="0" w:space="0" w:color="auto"/>
                                                            <w:bottom w:val="none" w:sz="0" w:space="0" w:color="auto"/>
                                                            <w:right w:val="none" w:sz="0" w:space="0" w:color="auto"/>
                                                          </w:divBdr>
                                                          <w:divsChild>
                                                            <w:div w:id="698706480">
                                                              <w:marLeft w:val="0"/>
                                                              <w:marRight w:val="0"/>
                                                              <w:marTop w:val="0"/>
                                                              <w:marBottom w:val="0"/>
                                                              <w:divBdr>
                                                                <w:top w:val="none" w:sz="0" w:space="0" w:color="auto"/>
                                                                <w:left w:val="none" w:sz="0" w:space="0" w:color="auto"/>
                                                                <w:bottom w:val="none" w:sz="0" w:space="0" w:color="auto"/>
                                                                <w:right w:val="none" w:sz="0" w:space="0" w:color="auto"/>
                                                              </w:divBdr>
                                                            </w:div>
                                                            <w:div w:id="1755589285">
                                                              <w:marLeft w:val="0"/>
                                                              <w:marRight w:val="0"/>
                                                              <w:marTop w:val="15"/>
                                                              <w:marBottom w:val="0"/>
                                                              <w:divBdr>
                                                                <w:top w:val="none" w:sz="0" w:space="0" w:color="auto"/>
                                                                <w:left w:val="none" w:sz="0" w:space="0" w:color="auto"/>
                                                                <w:bottom w:val="none" w:sz="0" w:space="0" w:color="auto"/>
                                                                <w:right w:val="none" w:sz="0" w:space="0" w:color="auto"/>
                                                              </w:divBdr>
                                                            </w:div>
                                                          </w:divsChild>
                                                        </w:div>
                                                        <w:div w:id="539896729">
                                                          <w:marLeft w:val="0"/>
                                                          <w:marRight w:val="0"/>
                                                          <w:marTop w:val="0"/>
                                                          <w:marBottom w:val="150"/>
                                                          <w:divBdr>
                                                            <w:top w:val="none" w:sz="0" w:space="0" w:color="auto"/>
                                                            <w:left w:val="none" w:sz="0" w:space="0" w:color="auto"/>
                                                            <w:bottom w:val="none" w:sz="0" w:space="0" w:color="auto"/>
                                                            <w:right w:val="none" w:sz="0" w:space="0" w:color="auto"/>
                                                          </w:divBdr>
                                                        </w:div>
                                                        <w:div w:id="912662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3654446">
      <w:bodyDiv w:val="1"/>
      <w:marLeft w:val="0"/>
      <w:marRight w:val="0"/>
      <w:marTop w:val="0"/>
      <w:marBottom w:val="0"/>
      <w:divBdr>
        <w:top w:val="none" w:sz="0" w:space="0" w:color="auto"/>
        <w:left w:val="none" w:sz="0" w:space="0" w:color="auto"/>
        <w:bottom w:val="none" w:sz="0" w:space="0" w:color="auto"/>
        <w:right w:val="none" w:sz="0" w:space="0" w:color="auto"/>
      </w:divBdr>
    </w:div>
    <w:div w:id="1278951572">
      <w:bodyDiv w:val="1"/>
      <w:marLeft w:val="0"/>
      <w:marRight w:val="0"/>
      <w:marTop w:val="0"/>
      <w:marBottom w:val="0"/>
      <w:divBdr>
        <w:top w:val="none" w:sz="0" w:space="0" w:color="auto"/>
        <w:left w:val="none" w:sz="0" w:space="0" w:color="auto"/>
        <w:bottom w:val="none" w:sz="0" w:space="0" w:color="auto"/>
        <w:right w:val="none" w:sz="0" w:space="0" w:color="auto"/>
      </w:divBdr>
    </w:div>
    <w:div w:id="1563562924">
      <w:bodyDiv w:val="1"/>
      <w:marLeft w:val="0"/>
      <w:marRight w:val="0"/>
      <w:marTop w:val="0"/>
      <w:marBottom w:val="0"/>
      <w:divBdr>
        <w:top w:val="none" w:sz="0" w:space="0" w:color="auto"/>
        <w:left w:val="none" w:sz="0" w:space="0" w:color="auto"/>
        <w:bottom w:val="none" w:sz="0" w:space="0" w:color="auto"/>
        <w:right w:val="none" w:sz="0" w:space="0" w:color="auto"/>
      </w:divBdr>
    </w:div>
    <w:div w:id="2092774861">
      <w:bodyDiv w:val="1"/>
      <w:marLeft w:val="0"/>
      <w:marRight w:val="0"/>
      <w:marTop w:val="0"/>
      <w:marBottom w:val="0"/>
      <w:divBdr>
        <w:top w:val="none" w:sz="0" w:space="0" w:color="auto"/>
        <w:left w:val="none" w:sz="0" w:space="0" w:color="auto"/>
        <w:bottom w:val="none" w:sz="0" w:space="0" w:color="auto"/>
        <w:right w:val="none" w:sz="0" w:space="0" w:color="auto"/>
      </w:divBdr>
      <w:divsChild>
        <w:div w:id="1843738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0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140.122.127.251/ttscgi/ttswebs?@1:15564:6:AUB3AFB251AAE2" TargetMode="External"/><Relationship Id="rId26" Type="http://schemas.openxmlformats.org/officeDocument/2006/relationships/hyperlink" Target="http://140.122.127.251/ttscgi/ttswebs?@1:15564:6:AUA7F5B1D2C07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140.122.127.251/ttscgi/ttswebs?@1:15564:6:AUB3AFB251AAE2" TargetMode="External"/><Relationship Id="rId34" Type="http://schemas.openxmlformats.org/officeDocument/2006/relationships/hyperlink" Target="javascript:%20do_literal('AU=(Beasley%20T%20Mar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140.122.127.251/ttscgi/ttswebs?@1:15564:6:AUAA4CA540B5D8" TargetMode="External"/><Relationship Id="rId25" Type="http://schemas.openxmlformats.org/officeDocument/2006/relationships/hyperlink" Target="http://140.122.127.251/ttscgi/ttswebs?@1:15564:6:AUA7BAC260A7CA" TargetMode="External"/><Relationship Id="rId33" Type="http://schemas.openxmlformats.org/officeDocument/2006/relationships/hyperlink" Target="javascript:%20do_literal('AU=(Guastello%20E%20Francine)');" TargetMode="External"/><Relationship Id="rId38" Type="http://schemas.openxmlformats.org/officeDocument/2006/relationships/hyperlink" Target="javascript:%20do_literal('AU=(Tekkaya%20Ceren)');" TargetMode="External"/><Relationship Id="rId2" Type="http://schemas.openxmlformats.org/officeDocument/2006/relationships/numbering" Target="numbering.xml"/><Relationship Id="rId16" Type="http://schemas.openxmlformats.org/officeDocument/2006/relationships/hyperlink" Target="http://140.122.127.251/ttscgi/ttswebs?@1:15564:6:AUA7BABC77A9BE" TargetMode="External"/><Relationship Id="rId20" Type="http://schemas.openxmlformats.org/officeDocument/2006/relationships/hyperlink" Target="http://140.122.127.251/ttscgi/ttswebs?@1:15564:6:AUA7BABC77A9BE" TargetMode="External"/><Relationship Id="rId29" Type="http://schemas.openxmlformats.org/officeDocument/2006/relationships/hyperlink" Target="javascript:%20do_literal('AU=(Sung%20Yao%20T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140.122.127.251/ttscgi/ttswebs?@1:15564:6:AUB169B0EAAEA6" TargetMode="External"/><Relationship Id="rId32" Type="http://schemas.openxmlformats.org/officeDocument/2006/relationships/hyperlink" Target="http://140.119.115.31/ttscgi/ttsweb?@3:1257745149:6:024C49534E45522C204D415254484120432E20502E" TargetMode="External"/><Relationship Id="rId37" Type="http://schemas.openxmlformats.org/officeDocument/2006/relationships/hyperlink" Target="javascript:%20do_literal('AU=(Brown%20Mari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140.122.127.251/ttscgi/ttswebs?@1:15564:6:AUAA4CAB61B873" TargetMode="External"/><Relationship Id="rId28" Type="http://schemas.openxmlformats.org/officeDocument/2006/relationships/hyperlink" Target="javascript:%20do_literal('AU=(Chang%20Kuo%20En)');" TargetMode="External"/><Relationship Id="rId36" Type="http://schemas.openxmlformats.org/officeDocument/2006/relationships/hyperlink" Target="javascript:%20do_literal('AU=(McLay%20Margaret)');" TargetMode="External"/><Relationship Id="rId10" Type="http://schemas.openxmlformats.org/officeDocument/2006/relationships/image" Target="media/image3.jpeg"/><Relationship Id="rId19" Type="http://schemas.openxmlformats.org/officeDocument/2006/relationships/hyperlink" Target="http://140.122.127.251/ttscgi/ttswebs?@1:15564:6:AUB169B0EAAEA6" TargetMode="External"/><Relationship Id="rId31" Type="http://schemas.openxmlformats.org/officeDocument/2006/relationships/hyperlink" Target="http://140.119.115.31/ttscgi/ttsweb?@3:1257745149:6:024645534D4952452C204D4152494F4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140.122.127.251/ttscgi/ttswebs?@1:15564:6:AUB169B0EAAEA6" TargetMode="External"/><Relationship Id="rId27" Type="http://schemas.openxmlformats.org/officeDocument/2006/relationships/hyperlink" Target="http://140.119.115.31/ttscgi/ttsweb?@3:1257745149:6:02414C4C2C20414E49544120432E" TargetMode="External"/><Relationship Id="rId30" Type="http://schemas.openxmlformats.org/officeDocument/2006/relationships/hyperlink" Target="javascript:%20do_literal('AU=(Chen%20Ine%20Dai)');" TargetMode="External"/><Relationship Id="rId35" Type="http://schemas.openxmlformats.org/officeDocument/2006/relationships/hyperlink" Target="javascript:%20do_literal('AU=(Sinatra%20Richard%20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cc\Documents\2011_06_01&#23458;&#23478;&#30740;&#31350;&#30003;&#35531;&#26696;\201&#23458;&#23478;&#30740;&#31350;&#22522;&#26412;&#36039;&#260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cc\Documents\2011_06_01&#23458;&#23478;&#30740;&#31350;&#30003;&#35531;&#26696;\201&#23458;&#23478;&#30740;&#31350;&#22522;&#26412;&#36039;&#26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plotArea>
      <c:layout/>
      <c:barChart>
        <c:barDir val="col"/>
        <c:grouping val="clustered"/>
        <c:ser>
          <c:idx val="0"/>
          <c:order val="0"/>
          <c:cat>
            <c:strRef>
              <c:f>客家族群!$B$16:$B$20</c:f>
              <c:strCache>
                <c:ptCount val="5"/>
                <c:pt idx="0">
                  <c:v>整體平均值</c:v>
                </c:pt>
                <c:pt idx="1">
                  <c:v>修6年客語4</c:v>
                </c:pt>
                <c:pt idx="2">
                  <c:v>修5年客語2</c:v>
                </c:pt>
                <c:pt idx="3">
                  <c:v>修3年客語1</c:v>
                </c:pt>
                <c:pt idx="4">
                  <c:v>修0年客語6</c:v>
                </c:pt>
              </c:strCache>
            </c:strRef>
          </c:cat>
          <c:val>
            <c:numRef>
              <c:f>客家族群!$G$16:$G$20</c:f>
              <c:numCache>
                <c:formatCode>General</c:formatCode>
                <c:ptCount val="5"/>
                <c:pt idx="0">
                  <c:v>32.230769230769262</c:v>
                </c:pt>
                <c:pt idx="1">
                  <c:v>39.5</c:v>
                </c:pt>
                <c:pt idx="2">
                  <c:v>42.5</c:v>
                </c:pt>
                <c:pt idx="3">
                  <c:v>41</c:v>
                </c:pt>
                <c:pt idx="4">
                  <c:v>22.5</c:v>
                </c:pt>
              </c:numCache>
            </c:numRef>
          </c:val>
        </c:ser>
        <c:axId val="128649088"/>
        <c:axId val="128650624"/>
      </c:barChart>
      <c:catAx>
        <c:axId val="128649088"/>
        <c:scaling>
          <c:orientation val="minMax"/>
        </c:scaling>
        <c:axPos val="b"/>
        <c:tickLblPos val="nextTo"/>
        <c:crossAx val="128650624"/>
        <c:crosses val="autoZero"/>
        <c:auto val="1"/>
        <c:lblAlgn val="ctr"/>
        <c:lblOffset val="100"/>
      </c:catAx>
      <c:valAx>
        <c:axId val="128650624"/>
        <c:scaling>
          <c:orientation val="minMax"/>
        </c:scaling>
        <c:axPos val="l"/>
        <c:majorGridlines/>
        <c:numFmt formatCode="General" sourceLinked="1"/>
        <c:tickLblPos val="nextTo"/>
        <c:crossAx val="1286490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TW"/>
  <c:chart>
    <c:view3D>
      <c:rAngAx val="1"/>
    </c:view3D>
    <c:plotArea>
      <c:layout/>
      <c:bar3DChart>
        <c:barDir val="col"/>
        <c:grouping val="stacked"/>
        <c:ser>
          <c:idx val="0"/>
          <c:order val="0"/>
          <c:tx>
            <c:strRef>
              <c:f>客家族群!$L$16</c:f>
              <c:strCache>
                <c:ptCount val="1"/>
                <c:pt idx="0">
                  <c:v>整體平均值</c:v>
                </c:pt>
              </c:strCache>
            </c:strRef>
          </c:tx>
          <c:cat>
            <c:strRef>
              <c:f>客家族群!$M$15:$Q$15</c:f>
              <c:strCache>
                <c:ptCount val="5"/>
                <c:pt idx="0">
                  <c:v>食物類</c:v>
                </c:pt>
                <c:pt idx="1">
                  <c:v>衣著類</c:v>
                </c:pt>
                <c:pt idx="2">
                  <c:v>居住建築類</c:v>
                </c:pt>
                <c:pt idx="3">
                  <c:v>文化類</c:v>
                </c:pt>
                <c:pt idx="4">
                  <c:v>職業類</c:v>
                </c:pt>
              </c:strCache>
            </c:strRef>
          </c:cat>
          <c:val>
            <c:numRef>
              <c:f>客家族群!$M$16:$Q$16</c:f>
              <c:numCache>
                <c:formatCode>General</c:formatCode>
                <c:ptCount val="5"/>
                <c:pt idx="0">
                  <c:v>8.0769230769230749</c:v>
                </c:pt>
                <c:pt idx="1">
                  <c:v>2.3846153846153837</c:v>
                </c:pt>
                <c:pt idx="2">
                  <c:v>3.1538461538461537</c:v>
                </c:pt>
                <c:pt idx="3">
                  <c:v>6.2307692307692353</c:v>
                </c:pt>
                <c:pt idx="4">
                  <c:v>2</c:v>
                </c:pt>
              </c:numCache>
            </c:numRef>
          </c:val>
        </c:ser>
        <c:ser>
          <c:idx val="1"/>
          <c:order val="1"/>
          <c:tx>
            <c:strRef>
              <c:f>客家族群!$L$17</c:f>
              <c:strCache>
                <c:ptCount val="1"/>
                <c:pt idx="0">
                  <c:v>修6年客語</c:v>
                </c:pt>
              </c:strCache>
            </c:strRef>
          </c:tx>
          <c:cat>
            <c:strRef>
              <c:f>客家族群!$M$15:$Q$15</c:f>
              <c:strCache>
                <c:ptCount val="5"/>
                <c:pt idx="0">
                  <c:v>食物類</c:v>
                </c:pt>
                <c:pt idx="1">
                  <c:v>衣著類</c:v>
                </c:pt>
                <c:pt idx="2">
                  <c:v>居住建築類</c:v>
                </c:pt>
                <c:pt idx="3">
                  <c:v>文化類</c:v>
                </c:pt>
                <c:pt idx="4">
                  <c:v>職業類</c:v>
                </c:pt>
              </c:strCache>
            </c:strRef>
          </c:cat>
          <c:val>
            <c:numRef>
              <c:f>客家族群!$M$17:$Q$17</c:f>
              <c:numCache>
                <c:formatCode>General</c:formatCode>
                <c:ptCount val="5"/>
                <c:pt idx="0">
                  <c:v>10.25</c:v>
                </c:pt>
                <c:pt idx="1">
                  <c:v>4.25</c:v>
                </c:pt>
                <c:pt idx="2">
                  <c:v>3.75</c:v>
                </c:pt>
                <c:pt idx="3">
                  <c:v>7</c:v>
                </c:pt>
                <c:pt idx="4">
                  <c:v>2.5</c:v>
                </c:pt>
              </c:numCache>
            </c:numRef>
          </c:val>
        </c:ser>
        <c:ser>
          <c:idx val="2"/>
          <c:order val="2"/>
          <c:tx>
            <c:strRef>
              <c:f>客家族群!$L$18</c:f>
              <c:strCache>
                <c:ptCount val="1"/>
                <c:pt idx="0">
                  <c:v>修5年客語</c:v>
                </c:pt>
              </c:strCache>
            </c:strRef>
          </c:tx>
          <c:cat>
            <c:strRef>
              <c:f>客家族群!$M$15:$Q$15</c:f>
              <c:strCache>
                <c:ptCount val="5"/>
                <c:pt idx="0">
                  <c:v>食物類</c:v>
                </c:pt>
                <c:pt idx="1">
                  <c:v>衣著類</c:v>
                </c:pt>
                <c:pt idx="2">
                  <c:v>居住建築類</c:v>
                </c:pt>
                <c:pt idx="3">
                  <c:v>文化類</c:v>
                </c:pt>
                <c:pt idx="4">
                  <c:v>職業類</c:v>
                </c:pt>
              </c:strCache>
            </c:strRef>
          </c:cat>
          <c:val>
            <c:numRef>
              <c:f>客家族群!$M$18:$Q$18</c:f>
              <c:numCache>
                <c:formatCode>General</c:formatCode>
                <c:ptCount val="5"/>
                <c:pt idx="0">
                  <c:v>13.5</c:v>
                </c:pt>
                <c:pt idx="1">
                  <c:v>2.5</c:v>
                </c:pt>
                <c:pt idx="2">
                  <c:v>5</c:v>
                </c:pt>
                <c:pt idx="3">
                  <c:v>6.5</c:v>
                </c:pt>
                <c:pt idx="4">
                  <c:v>1.5</c:v>
                </c:pt>
              </c:numCache>
            </c:numRef>
          </c:val>
        </c:ser>
        <c:ser>
          <c:idx val="3"/>
          <c:order val="3"/>
          <c:tx>
            <c:strRef>
              <c:f>客家族群!$L$19</c:f>
              <c:strCache>
                <c:ptCount val="1"/>
                <c:pt idx="0">
                  <c:v>修3年客語</c:v>
                </c:pt>
              </c:strCache>
            </c:strRef>
          </c:tx>
          <c:cat>
            <c:strRef>
              <c:f>客家族群!$M$15:$Q$15</c:f>
              <c:strCache>
                <c:ptCount val="5"/>
                <c:pt idx="0">
                  <c:v>食物類</c:v>
                </c:pt>
                <c:pt idx="1">
                  <c:v>衣著類</c:v>
                </c:pt>
                <c:pt idx="2">
                  <c:v>居住建築類</c:v>
                </c:pt>
                <c:pt idx="3">
                  <c:v>文化類</c:v>
                </c:pt>
                <c:pt idx="4">
                  <c:v>職業類</c:v>
                </c:pt>
              </c:strCache>
            </c:strRef>
          </c:cat>
          <c:val>
            <c:numRef>
              <c:f>客家族群!$M$19:$Q$19</c:f>
              <c:numCache>
                <c:formatCode>General</c:formatCode>
                <c:ptCount val="5"/>
                <c:pt idx="0">
                  <c:v>14</c:v>
                </c:pt>
                <c:pt idx="1">
                  <c:v>2</c:v>
                </c:pt>
                <c:pt idx="2">
                  <c:v>3</c:v>
                </c:pt>
                <c:pt idx="3">
                  <c:v>6</c:v>
                </c:pt>
                <c:pt idx="4">
                  <c:v>3</c:v>
                </c:pt>
              </c:numCache>
            </c:numRef>
          </c:val>
        </c:ser>
        <c:ser>
          <c:idx val="4"/>
          <c:order val="4"/>
          <c:tx>
            <c:strRef>
              <c:f>客家族群!$L$20</c:f>
              <c:strCache>
                <c:ptCount val="1"/>
                <c:pt idx="0">
                  <c:v>修0年客語</c:v>
                </c:pt>
              </c:strCache>
            </c:strRef>
          </c:tx>
          <c:cat>
            <c:strRef>
              <c:f>客家族群!$M$15:$Q$15</c:f>
              <c:strCache>
                <c:ptCount val="5"/>
                <c:pt idx="0">
                  <c:v>食物類</c:v>
                </c:pt>
                <c:pt idx="1">
                  <c:v>衣著類</c:v>
                </c:pt>
                <c:pt idx="2">
                  <c:v>居住建築類</c:v>
                </c:pt>
                <c:pt idx="3">
                  <c:v>文化類</c:v>
                </c:pt>
                <c:pt idx="4">
                  <c:v>職業類</c:v>
                </c:pt>
              </c:strCache>
            </c:strRef>
          </c:cat>
          <c:val>
            <c:numRef>
              <c:f>客家族群!$M$20:$Q$20</c:f>
              <c:numCache>
                <c:formatCode>General</c:formatCode>
                <c:ptCount val="5"/>
                <c:pt idx="0">
                  <c:v>3.8333333333333335</c:v>
                </c:pt>
                <c:pt idx="1">
                  <c:v>1.1666666666666667</c:v>
                </c:pt>
                <c:pt idx="2">
                  <c:v>2.1666666666666665</c:v>
                </c:pt>
                <c:pt idx="3">
                  <c:v>5.666666666666667</c:v>
                </c:pt>
                <c:pt idx="4">
                  <c:v>1.6666666666666667</c:v>
                </c:pt>
              </c:numCache>
            </c:numRef>
          </c:val>
        </c:ser>
        <c:shape val="box"/>
        <c:axId val="67818624"/>
        <c:axId val="67820160"/>
        <c:axId val="0"/>
      </c:bar3DChart>
      <c:catAx>
        <c:axId val="67818624"/>
        <c:scaling>
          <c:orientation val="minMax"/>
        </c:scaling>
        <c:axPos val="b"/>
        <c:tickLblPos val="nextTo"/>
        <c:crossAx val="67820160"/>
        <c:crosses val="autoZero"/>
        <c:auto val="1"/>
        <c:lblAlgn val="ctr"/>
        <c:lblOffset val="100"/>
      </c:catAx>
      <c:valAx>
        <c:axId val="67820160"/>
        <c:scaling>
          <c:orientation val="minMax"/>
        </c:scaling>
        <c:axPos val="l"/>
        <c:majorGridlines/>
        <c:numFmt formatCode="General" sourceLinked="1"/>
        <c:tickLblPos val="nextTo"/>
        <c:crossAx val="6781862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E91D3-3308-4AC7-A4C0-EB85732D2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4409</Words>
  <Characters>25135</Characters>
  <Application>Microsoft Office Word</Application>
  <DocSecurity>0</DocSecurity>
  <Lines>209</Lines>
  <Paragraphs>58</Paragraphs>
  <ScaleCrop>false</ScaleCrop>
  <Company>cses</Company>
  <LinksUpToDate>false</LinksUpToDate>
  <CharactersWithSpaces>29486</CharactersWithSpaces>
  <SharedDoc>false</SharedDoc>
  <HLinks>
    <vt:vector size="162" baseType="variant">
      <vt:variant>
        <vt:i4>1703986</vt:i4>
      </vt:variant>
      <vt:variant>
        <vt:i4>78</vt:i4>
      </vt:variant>
      <vt:variant>
        <vt:i4>0</vt:i4>
      </vt:variant>
      <vt:variant>
        <vt:i4>5</vt:i4>
      </vt:variant>
      <vt:variant>
        <vt:lpwstr>javascript: do_literal('AU=(Tekkaya Ceren)');</vt:lpwstr>
      </vt:variant>
      <vt:variant>
        <vt:lpwstr/>
      </vt:variant>
      <vt:variant>
        <vt:i4>6291531</vt:i4>
      </vt:variant>
      <vt:variant>
        <vt:i4>75</vt:i4>
      </vt:variant>
      <vt:variant>
        <vt:i4>0</vt:i4>
      </vt:variant>
      <vt:variant>
        <vt:i4>5</vt:i4>
      </vt:variant>
      <vt:variant>
        <vt:lpwstr>javascript: do_literal('AU=(Brown Marie)');</vt:lpwstr>
      </vt:variant>
      <vt:variant>
        <vt:lpwstr/>
      </vt:variant>
      <vt:variant>
        <vt:i4>7536662</vt:i4>
      </vt:variant>
      <vt:variant>
        <vt:i4>72</vt:i4>
      </vt:variant>
      <vt:variant>
        <vt:i4>0</vt:i4>
      </vt:variant>
      <vt:variant>
        <vt:i4>5</vt:i4>
      </vt:variant>
      <vt:variant>
        <vt:lpwstr>javascript: do_literal('AU=(McLay Margaret)');</vt:lpwstr>
      </vt:variant>
      <vt:variant>
        <vt:lpwstr/>
      </vt:variant>
      <vt:variant>
        <vt:i4>4456493</vt:i4>
      </vt:variant>
      <vt:variant>
        <vt:i4>69</vt:i4>
      </vt:variant>
      <vt:variant>
        <vt:i4>0</vt:i4>
      </vt:variant>
      <vt:variant>
        <vt:i4>5</vt:i4>
      </vt:variant>
      <vt:variant>
        <vt:lpwstr>javascript: do_literal('AU=(Sinatra Richard C)');</vt:lpwstr>
      </vt:variant>
      <vt:variant>
        <vt:lpwstr/>
      </vt:variant>
      <vt:variant>
        <vt:i4>2621448</vt:i4>
      </vt:variant>
      <vt:variant>
        <vt:i4>66</vt:i4>
      </vt:variant>
      <vt:variant>
        <vt:i4>0</vt:i4>
      </vt:variant>
      <vt:variant>
        <vt:i4>5</vt:i4>
      </vt:variant>
      <vt:variant>
        <vt:lpwstr>javascript: do_literal('AU=(Beasley T Mark)');</vt:lpwstr>
      </vt:variant>
      <vt:variant>
        <vt:lpwstr/>
      </vt:variant>
      <vt:variant>
        <vt:i4>5111915</vt:i4>
      </vt:variant>
      <vt:variant>
        <vt:i4>63</vt:i4>
      </vt:variant>
      <vt:variant>
        <vt:i4>0</vt:i4>
      </vt:variant>
      <vt:variant>
        <vt:i4>5</vt:i4>
      </vt:variant>
      <vt:variant>
        <vt:lpwstr>javascript: do_literal('AU=(Guastello E Francine)');</vt:lpwstr>
      </vt:variant>
      <vt:variant>
        <vt:lpwstr/>
      </vt:variant>
      <vt:variant>
        <vt:i4>1179772</vt:i4>
      </vt:variant>
      <vt:variant>
        <vt:i4>60</vt:i4>
      </vt:variant>
      <vt:variant>
        <vt:i4>0</vt:i4>
      </vt:variant>
      <vt:variant>
        <vt:i4>5</vt:i4>
      </vt:variant>
      <vt:variant>
        <vt:lpwstr>http://140.119.115.31/ttscgi/ttsweb?@3:1257745149:6:024556414E532C2057494C4C49414D20482E</vt:lpwstr>
      </vt:variant>
      <vt:variant>
        <vt:lpwstr/>
      </vt:variant>
      <vt:variant>
        <vt:i4>7929929</vt:i4>
      </vt:variant>
      <vt:variant>
        <vt:i4>57</vt:i4>
      </vt:variant>
      <vt:variant>
        <vt:i4>0</vt:i4>
      </vt:variant>
      <vt:variant>
        <vt:i4>5</vt:i4>
      </vt:variant>
      <vt:variant>
        <vt:lpwstr>http://140.119.115.31/ttscgi/ttsweb?@3:1257745149:6:02464F52524553542C20504154524943494120522E</vt:lpwstr>
      </vt:variant>
      <vt:variant>
        <vt:lpwstr/>
      </vt:variant>
      <vt:variant>
        <vt:i4>2818120</vt:i4>
      </vt:variant>
      <vt:variant>
        <vt:i4>54</vt:i4>
      </vt:variant>
      <vt:variant>
        <vt:i4>0</vt:i4>
      </vt:variant>
      <vt:variant>
        <vt:i4>5</vt:i4>
      </vt:variant>
      <vt:variant>
        <vt:lpwstr>http://140.119.115.31/ttscgi/ttsweb?@3:1257745149:6:024C49534E45522C204D415254484120432E20502E</vt:lpwstr>
      </vt:variant>
      <vt:variant>
        <vt:lpwstr/>
      </vt:variant>
      <vt:variant>
        <vt:i4>5111932</vt:i4>
      </vt:variant>
      <vt:variant>
        <vt:i4>51</vt:i4>
      </vt:variant>
      <vt:variant>
        <vt:i4>0</vt:i4>
      </vt:variant>
      <vt:variant>
        <vt:i4>5</vt:i4>
      </vt:variant>
      <vt:variant>
        <vt:lpwstr>http://140.119.115.31/ttscgi/ttsweb?@3:1257745149:6:024645534D4952452C204D4152494F4E</vt:lpwstr>
      </vt:variant>
      <vt:variant>
        <vt:lpwstr/>
      </vt:variant>
      <vt:variant>
        <vt:i4>5636220</vt:i4>
      </vt:variant>
      <vt:variant>
        <vt:i4>48</vt:i4>
      </vt:variant>
      <vt:variant>
        <vt:i4>0</vt:i4>
      </vt:variant>
      <vt:variant>
        <vt:i4>5</vt:i4>
      </vt:variant>
      <vt:variant>
        <vt:lpwstr>javascript: do_literal('AU=(Chen Ine Dai)');</vt:lpwstr>
      </vt:variant>
      <vt:variant>
        <vt:lpwstr/>
      </vt:variant>
      <vt:variant>
        <vt:i4>5439520</vt:i4>
      </vt:variant>
      <vt:variant>
        <vt:i4>45</vt:i4>
      </vt:variant>
      <vt:variant>
        <vt:i4>0</vt:i4>
      </vt:variant>
      <vt:variant>
        <vt:i4>5</vt:i4>
      </vt:variant>
      <vt:variant>
        <vt:lpwstr>javascript: do_literal('AU=(Sung Yao Ting)');</vt:lpwstr>
      </vt:variant>
      <vt:variant>
        <vt:lpwstr/>
      </vt:variant>
      <vt:variant>
        <vt:i4>4980849</vt:i4>
      </vt:variant>
      <vt:variant>
        <vt:i4>42</vt:i4>
      </vt:variant>
      <vt:variant>
        <vt:i4>0</vt:i4>
      </vt:variant>
      <vt:variant>
        <vt:i4>5</vt:i4>
      </vt:variant>
      <vt:variant>
        <vt:lpwstr>javascript: do_literal('AU=(Chang Kuo En)');</vt:lpwstr>
      </vt:variant>
      <vt:variant>
        <vt:lpwstr/>
      </vt:variant>
      <vt:variant>
        <vt:i4>4915324</vt:i4>
      </vt:variant>
      <vt:variant>
        <vt:i4>39</vt:i4>
      </vt:variant>
      <vt:variant>
        <vt:i4>0</vt:i4>
      </vt:variant>
      <vt:variant>
        <vt:i4>5</vt:i4>
      </vt:variant>
      <vt:variant>
        <vt:lpwstr>http://140.119.115.31/ttscgi/ttsweb?@3:1257745149:6:024649534845522C204D41524B204A2E</vt:lpwstr>
      </vt:variant>
      <vt:variant>
        <vt:lpwstr/>
      </vt:variant>
      <vt:variant>
        <vt:i4>2162760</vt:i4>
      </vt:variant>
      <vt:variant>
        <vt:i4>36</vt:i4>
      </vt:variant>
      <vt:variant>
        <vt:i4>0</vt:i4>
      </vt:variant>
      <vt:variant>
        <vt:i4>5</vt:i4>
      </vt:variant>
      <vt:variant>
        <vt:lpwstr>http://140.119.115.31/ttscgi/ttsweb?@3:1257745149:6:02485559434B452C204C4152414520492E</vt:lpwstr>
      </vt:variant>
      <vt:variant>
        <vt:lpwstr/>
      </vt:variant>
      <vt:variant>
        <vt:i4>4587644</vt:i4>
      </vt:variant>
      <vt:variant>
        <vt:i4>33</vt:i4>
      </vt:variant>
      <vt:variant>
        <vt:i4>0</vt:i4>
      </vt:variant>
      <vt:variant>
        <vt:i4>5</vt:i4>
      </vt:variant>
      <vt:variant>
        <vt:lpwstr>http://140.119.115.31/ttscgi/ttsweb?@3:1257745149:6:02414C4C2C20414E49544120432E</vt:lpwstr>
      </vt:variant>
      <vt:variant>
        <vt:lpwstr/>
      </vt:variant>
      <vt:variant>
        <vt:i4>4063323</vt:i4>
      </vt:variant>
      <vt:variant>
        <vt:i4>30</vt:i4>
      </vt:variant>
      <vt:variant>
        <vt:i4>0</vt:i4>
      </vt:variant>
      <vt:variant>
        <vt:i4>5</vt:i4>
      </vt:variant>
      <vt:variant>
        <vt:lpwstr>http://140.122.127.251/ttscgi/ttswebs?@1:15564:6:AUA7F5B1D2C073</vt:lpwstr>
      </vt:variant>
      <vt:variant>
        <vt:lpwstr/>
      </vt:variant>
      <vt:variant>
        <vt:i4>4128777</vt:i4>
      </vt:variant>
      <vt:variant>
        <vt:i4>27</vt:i4>
      </vt:variant>
      <vt:variant>
        <vt:i4>0</vt:i4>
      </vt:variant>
      <vt:variant>
        <vt:i4>5</vt:i4>
      </vt:variant>
      <vt:variant>
        <vt:lpwstr>http://140.122.127.251/ttscgi/ttswebs?@1:15564:6:AUA7BAC260A7CA</vt:lpwstr>
      </vt:variant>
      <vt:variant>
        <vt:lpwstr/>
      </vt:variant>
      <vt:variant>
        <vt:i4>3670102</vt:i4>
      </vt:variant>
      <vt:variant>
        <vt:i4>24</vt:i4>
      </vt:variant>
      <vt:variant>
        <vt:i4>0</vt:i4>
      </vt:variant>
      <vt:variant>
        <vt:i4>5</vt:i4>
      </vt:variant>
      <vt:variant>
        <vt:lpwstr>http://140.122.127.251/ttscgi/ttswebs?@1:15564:6:AUB169B0EAAEA6</vt:lpwstr>
      </vt:variant>
      <vt:variant>
        <vt:lpwstr/>
      </vt:variant>
      <vt:variant>
        <vt:i4>3932163</vt:i4>
      </vt:variant>
      <vt:variant>
        <vt:i4>21</vt:i4>
      </vt:variant>
      <vt:variant>
        <vt:i4>0</vt:i4>
      </vt:variant>
      <vt:variant>
        <vt:i4>5</vt:i4>
      </vt:variant>
      <vt:variant>
        <vt:lpwstr>http://140.122.127.251/ttscgi/ttswebs?@1:15564:6:AUAA4CAB61B873</vt:lpwstr>
      </vt:variant>
      <vt:variant>
        <vt:lpwstr/>
      </vt:variant>
      <vt:variant>
        <vt:i4>3670102</vt:i4>
      </vt:variant>
      <vt:variant>
        <vt:i4>18</vt:i4>
      </vt:variant>
      <vt:variant>
        <vt:i4>0</vt:i4>
      </vt:variant>
      <vt:variant>
        <vt:i4>5</vt:i4>
      </vt:variant>
      <vt:variant>
        <vt:lpwstr>http://140.122.127.251/ttscgi/ttswebs?@1:15564:6:AUB169B0EAAEA6</vt:lpwstr>
      </vt:variant>
      <vt:variant>
        <vt:lpwstr/>
      </vt:variant>
      <vt:variant>
        <vt:i4>3866717</vt:i4>
      </vt:variant>
      <vt:variant>
        <vt:i4>15</vt:i4>
      </vt:variant>
      <vt:variant>
        <vt:i4>0</vt:i4>
      </vt:variant>
      <vt:variant>
        <vt:i4>5</vt:i4>
      </vt:variant>
      <vt:variant>
        <vt:lpwstr>http://140.122.127.251/ttscgi/ttswebs?@1:15564:6:AUB3AFB251AAE2</vt:lpwstr>
      </vt:variant>
      <vt:variant>
        <vt:lpwstr/>
      </vt:variant>
      <vt:variant>
        <vt:i4>4063313</vt:i4>
      </vt:variant>
      <vt:variant>
        <vt:i4>12</vt:i4>
      </vt:variant>
      <vt:variant>
        <vt:i4>0</vt:i4>
      </vt:variant>
      <vt:variant>
        <vt:i4>5</vt:i4>
      </vt:variant>
      <vt:variant>
        <vt:lpwstr>http://140.122.127.251/ttscgi/ttswebs?@1:15564:6:AUA7BABC77A9BE</vt:lpwstr>
      </vt:variant>
      <vt:variant>
        <vt:lpwstr/>
      </vt:variant>
      <vt:variant>
        <vt:i4>3670102</vt:i4>
      </vt:variant>
      <vt:variant>
        <vt:i4>9</vt:i4>
      </vt:variant>
      <vt:variant>
        <vt:i4>0</vt:i4>
      </vt:variant>
      <vt:variant>
        <vt:i4>5</vt:i4>
      </vt:variant>
      <vt:variant>
        <vt:lpwstr>http://140.122.127.251/ttscgi/ttswebs?@1:15564:6:AUB169B0EAAEA6</vt:lpwstr>
      </vt:variant>
      <vt:variant>
        <vt:lpwstr/>
      </vt:variant>
      <vt:variant>
        <vt:i4>3866717</vt:i4>
      </vt:variant>
      <vt:variant>
        <vt:i4>6</vt:i4>
      </vt:variant>
      <vt:variant>
        <vt:i4>0</vt:i4>
      </vt:variant>
      <vt:variant>
        <vt:i4>5</vt:i4>
      </vt:variant>
      <vt:variant>
        <vt:lpwstr>http://140.122.127.251/ttscgi/ttswebs?@1:15564:6:AUB3AFB251AAE2</vt:lpwstr>
      </vt:variant>
      <vt:variant>
        <vt:lpwstr/>
      </vt:variant>
      <vt:variant>
        <vt:i4>7143512</vt:i4>
      </vt:variant>
      <vt:variant>
        <vt:i4>3</vt:i4>
      </vt:variant>
      <vt:variant>
        <vt:i4>0</vt:i4>
      </vt:variant>
      <vt:variant>
        <vt:i4>5</vt:i4>
      </vt:variant>
      <vt:variant>
        <vt:lpwstr>http://140.122.127.251/ttscgi/ttswebs?@1:15564:6:AUAA4CA540B5D8</vt:lpwstr>
      </vt:variant>
      <vt:variant>
        <vt:lpwstr/>
      </vt:variant>
      <vt:variant>
        <vt:i4>4063313</vt:i4>
      </vt:variant>
      <vt:variant>
        <vt:i4>0</vt:i4>
      </vt:variant>
      <vt:variant>
        <vt:i4>0</vt:i4>
      </vt:variant>
      <vt:variant>
        <vt:i4>5</vt:i4>
      </vt:variant>
      <vt:variant>
        <vt:lpwstr>http://140.122.127.251/ttscgi/ttswebs?@1:15564:6:AUA7BABC77A9BE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as_d762</dc:creator>
  <cp:lastModifiedBy>ccc</cp:lastModifiedBy>
  <cp:revision>7</cp:revision>
  <cp:lastPrinted>2011-11-28T01:37:00Z</cp:lastPrinted>
  <dcterms:created xsi:type="dcterms:W3CDTF">2011-11-28T15:27:00Z</dcterms:created>
  <dcterms:modified xsi:type="dcterms:W3CDTF">2011-11-28T15:32:00Z</dcterms:modified>
</cp:coreProperties>
</file>